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251" w:rsidRDefault="00397251" w:rsidP="001D191E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E628EA">
        <w:rPr>
          <w:rFonts w:asciiTheme="minorHAnsi" w:eastAsiaTheme="minorEastAsia" w:hAnsiTheme="minorHAnsi" w:cstheme="minorBidi"/>
          <w:noProof/>
        </w:rPr>
        <w:drawing>
          <wp:anchor distT="0" distB="0" distL="114300" distR="114300" simplePos="0" relativeHeight="251659264" behindDoc="0" locked="0" layoutInCell="1" allowOverlap="1" wp14:anchorId="164845A1" wp14:editId="6DA3F8E4">
            <wp:simplePos x="0" y="0"/>
            <wp:positionH relativeFrom="column">
              <wp:posOffset>2850515</wp:posOffset>
            </wp:positionH>
            <wp:positionV relativeFrom="paragraph">
              <wp:posOffset>188595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91E" w:rsidRDefault="001D191E" w:rsidP="001D191E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1D191E" w:rsidRDefault="001D191E" w:rsidP="001D191E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1D191E" w:rsidRDefault="001D191E" w:rsidP="001D191E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1D191E" w:rsidRDefault="001D191E" w:rsidP="001D191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D191E" w:rsidRDefault="00F11058" w:rsidP="001D1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02.12.</w:t>
      </w:r>
      <w:r w:rsidR="001D191E">
        <w:rPr>
          <w:rFonts w:ascii="Times New Roman" w:hAnsi="Times New Roman"/>
          <w:sz w:val="28"/>
          <w:szCs w:val="28"/>
        </w:rPr>
        <w:t xml:space="preserve">2020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1D191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1163</w:t>
      </w:r>
    </w:p>
    <w:p w:rsidR="001D191E" w:rsidRDefault="001D191E" w:rsidP="001D19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101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определении способа расчета и минимальных значениях расстояний от некоторых организаций и (или) объектов до </w:t>
      </w:r>
      <w:proofErr w:type="gramStart"/>
      <w:r>
        <w:rPr>
          <w:rFonts w:ascii="Times New Roman" w:hAnsi="Times New Roman"/>
          <w:sz w:val="28"/>
          <w:szCs w:val="28"/>
        </w:rPr>
        <w:t>границ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в Березовском районе</w:t>
      </w:r>
    </w:p>
    <w:p w:rsidR="001D191E" w:rsidRDefault="001D191E" w:rsidP="001D191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101"/>
        <w:jc w:val="both"/>
        <w:outlineLvl w:val="0"/>
        <w:rPr>
          <w:rFonts w:ascii="Times New Roman" w:hAnsi="Times New Roman"/>
          <w:sz w:val="28"/>
          <w:szCs w:val="28"/>
        </w:rPr>
      </w:pPr>
    </w:p>
    <w:bookmarkEnd w:id="0"/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</w:t>
      </w:r>
      <w:proofErr w:type="gramEnd"/>
      <w:r>
        <w:rPr>
          <w:rFonts w:ascii="Times New Roman" w:hAnsi="Times New Roman"/>
          <w:sz w:val="28"/>
          <w:szCs w:val="28"/>
        </w:rPr>
        <w:t xml:space="preserve">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продукции»:</w:t>
      </w:r>
    </w:p>
    <w:p w:rsidR="001D191E" w:rsidRDefault="001D191E" w:rsidP="001D19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перечень некоторых организаций и (или) объектов, в границах прилегающей территории которых не допускается розничная продажа алкогольной продукции и розничная продажа алкогольной продукции при оказании услуг общественного питания, согласно приложению 1</w:t>
      </w:r>
      <w:r w:rsidR="00A27275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1D191E" w:rsidRDefault="001D191E" w:rsidP="001D19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способ расчета и минимальные значения расстояний от некоторых организации и (или) объектов до </w:t>
      </w:r>
      <w:proofErr w:type="gramStart"/>
      <w:r>
        <w:rPr>
          <w:rFonts w:ascii="Times New Roman" w:hAnsi="Times New Roman"/>
          <w:sz w:val="28"/>
          <w:szCs w:val="28"/>
        </w:rPr>
        <w:t>границ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</w:t>
      </w:r>
      <w:r>
        <w:rPr>
          <w:rFonts w:ascii="Times New Roman" w:hAnsi="Times New Roman"/>
          <w:sz w:val="28"/>
          <w:szCs w:val="28"/>
        </w:rPr>
        <w:lastRenderedPageBreak/>
        <w:t>общественного питания, в Березовском районе, согласно приложениям 2-7             к настоящему постановлению.</w:t>
      </w:r>
    </w:p>
    <w:p w:rsidR="001D191E" w:rsidRDefault="001D191E" w:rsidP="001D19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Границы прилегающих территорий к некоторым организациям и         (или) объектам определяются с учетом всех входов для посетителей на обособленную территорию, а при ее отсутствии – с учетом всех входов для посетителей в здание (строение, сооружение), в котором расположены указанные организации и (или) объекты, за исключением входов, которые не используются для входа постоянно (пожарный, запасной).</w:t>
      </w:r>
      <w:proofErr w:type="gramEnd"/>
    </w:p>
    <w:p w:rsidR="001D191E" w:rsidRDefault="001D191E" w:rsidP="001D19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Определить отдел архитектуры и градостроительства администрации Березовского района уполномоченным органом за подготовку схем границ прилегающих территорий к некоторым организациям и (или) объектам,  указанным в приложении 1 к настоящему постановлению,  с последующим направлением в комитет по экономической политике администрации Березовского района для проведения общественных обсуждений и их дальнейшего утверждения муниципальным нормативным правовым актом органов местного самоуправления  Березовского района.</w:t>
      </w:r>
      <w:proofErr w:type="gramEnd"/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 Структурным подразделениям администрации Березовского района предоставлять информацию в комитет по экономической политике администрации Березовского района в течение 3 рабочих дней со дня открытия (закрытия) или изменений организационно-правовой формы организаций и (или) объектов расположенных на территории Березовского района: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5.1.  Комитету образования администрации Березовского района в отношении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образовательных организаций и организаций, осуществляющих обучение несовершеннолетних;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5.2. Комитету спорта и молодежной политики в отношении </w:t>
      </w:r>
      <w:r>
        <w:rPr>
          <w:rFonts w:ascii="Times New Roman" w:eastAsia="Calibri" w:hAnsi="Times New Roman"/>
          <w:sz w:val="28"/>
          <w:szCs w:val="28"/>
          <w:lang w:eastAsia="en-US"/>
        </w:rPr>
        <w:t>медицинских организаций,  объектов спорта;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5.3. Отделу транспорта администрации Березовского района в отношении вокзалов и аэропортов.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Комитету по экономической политике администрации Березовского района на основании предоставленной информации структурных подразделений, указанных в пункте 5 настоящего постановления, вносить дополнения в перечень некоторых организаций и (или) объектов, указанных в приложении 1 к настоящему постановлению.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Отделу архитектуры и градостроительства администрации Березовского района при отводе новых земельных участков под размещение стационарных объектов торговли и предприятий общественного питания, в которых предполагается реализация алкогольной и спиртосодержащей продукции, учитывать расстояние до границ прилегающих территорий, на которых не допускается розничная продажа алкогольной  и спиртосодержащей продукции.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 Руководители структурных подразделений администрации Березовского района несут персональную ответственность на неисполнение настоящего постановления.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 Настоящее постановление вступает в силу после его официального опубликования.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>
        <w:rPr>
          <w:rFonts w:ascii="Times New Roman" w:hAnsi="Times New Roman"/>
          <w:sz w:val="28"/>
          <w:szCs w:val="28"/>
        </w:rPr>
        <w:t>Ушарову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11058" w:rsidRDefault="00F11058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             В.И. Фомин</w:t>
      </w: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397251" w:rsidRDefault="00397251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11058">
        <w:rPr>
          <w:rFonts w:ascii="Times New Roman" w:hAnsi="Times New Roman"/>
          <w:sz w:val="28"/>
          <w:szCs w:val="28"/>
        </w:rPr>
        <w:t>02.12.2020 № 1163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Перечень</w:t>
      </w:r>
    </w:p>
    <w:p w:rsidR="001D191E" w:rsidRDefault="001D191E" w:rsidP="001D191E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организаций и (или) объектов, в границах прилегающей территории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1D191E" w:rsidRDefault="001D191E" w:rsidP="001D191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4543"/>
        <w:gridCol w:w="4962"/>
      </w:tblGrid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Наименование организаций </w:t>
            </w:r>
          </w:p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и(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или) объектов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Адрес местонахождения организаций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и(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или) объектов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5568"/>
              </w:tabs>
              <w:spacing w:after="0" w:line="240" w:lineRule="auto"/>
              <w:ind w:left="394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Городское поселение Березово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1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Образовательные организации и организации, осуществляющие обучение несовершеннолетних: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14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50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«Березовская начальная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20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 корпус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1.1.6.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 корпус 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1.1.7.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«Солнышко»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Аэропорт, д. 24 «А» корпус 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1.1.8.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«Малышок»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Дуркина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28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1.1.9.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«Кораблик»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Молодежная, д. 32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1.1.10.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Частное учреждение дополнительного профессионального образования Березовский Учебно-курсовой комбинат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Советская, д. 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Казенное общеобразовательное учреждение Ханты-Мансийского автономного округа – Югры «Березовская школа-интернат для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обучающихся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 ограниченными возможностями здоровья»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6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Казенное общеобразовательное учреждение Ханты-Мансийского автономного округа – Югры «Березовская школа-интернат для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обучающихся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 ограниченными возможностями здоровья»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«Березовская начальная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Шайтанка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Центральная, д. 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1.1.14.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Тегинская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628155, Ханты-Мансийский автономный округ – Югра, Березовский район, с. Теги, ул. Таежная, д. 7</w:t>
            </w:r>
            <w:proofErr w:type="gramEnd"/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Медицинские организации: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Казенное учреждение Ханты-Мансийского автономного округа – Югры «Березовский противотуберкулезный диспансер»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Казенное учреждение Ханты-Мансийского автономного округа – Югры «Березовский противотуберкулезный диспансер»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Шмидта, д. 7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Югры «Березовская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628140, Ханты-Мансийский автономный округ – Югра,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56 корпус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1.2.4.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56 корпус 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Астраханцева, д. 27 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1.2.6.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43 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1.2.7.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Таежная, д.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1.2.8.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Таежная, д. 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1.2.9.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Общество с ограниченной ответственностью «Радуга М»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Ленина, д. 31, помещение 21, 31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1.2.10.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фельдшерско-акушерский пункт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Теги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628155, Ханты-Мансийский автономный округ – Югра, Березовский район, с. Теги, ул. Таежная, д. 23 «а»</w:t>
            </w:r>
            <w:proofErr w:type="gramEnd"/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1.2.11.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фельдшерско-акушерский пункт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Шайтанка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Шайтанка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Путилова, д. 9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Объекты спорта: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1.3.1.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«Спортивная школа «Виктория»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Авиаторов, д. 25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Pr="00C0350D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035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1.3.2.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Pr="00C0350D" w:rsidRDefault="001D191E" w:rsidP="00B0054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035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Pr="00C035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035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628140, Ханты-Мансийский </w:t>
            </w:r>
            <w:r w:rsidRPr="00C035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автономный округ – Югра, Березовский район, </w:t>
            </w:r>
            <w:proofErr w:type="spellStart"/>
            <w:r w:rsidRPr="00C035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C035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Производственная, д. 35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1.3.3.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B0054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Производственная, д. 33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1.3.4.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B0054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Производственная, д. 31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Вокзалы и аэропорты: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1.4.1.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Березовский филиал акционерного общества «Аэропорт Сургут»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Березово, ул. Астраханцева, 102, аэропорт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1.4.2.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Авторечвокзал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в п. Березово, ХМАО-Югры </w:t>
            </w:r>
            <w:r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очередь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628140,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Березово,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Сосунова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26 г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Городское поселение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  <w:t>Образовательные организации и организации, осуществляющие обучение несовершеннолетних: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имени Героя Советского Союза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Кооперативная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дом 15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имени Героя Советского Союза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Сухарева, дом 16 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имени Героя Советского Союза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Сухарева, дом 16 А/1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50D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общеобразовательная школа имени </w:t>
            </w:r>
          </w:p>
          <w:p w:rsidR="00C0350D" w:rsidRDefault="00C0350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Героя Советского Союза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Собянина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Гавриила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Епифановича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628151, Ханты-Мансийский автономный округ – Югра, Березовский район, дер.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Анеева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Югорская, д. 25  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2.1.5.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№ 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31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2.1.6.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№ 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Транспортная, д. 22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2.1.7.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2.1.8.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2.1.9.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2.1.10.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Рябинушка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Дружбы, д. 13/4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2.1.15.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2.1.16.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2.1.17.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«Снежинка»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Устремская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1/5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2.1.18.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школа искусств»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Молодежная, 18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2.1.19.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Северная, д. 5а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2.1.20.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Транспортная, д. 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</w:t>
            </w:r>
            <w:r w:rsid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Северная, д. 12б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</w:t>
            </w:r>
            <w:r w:rsid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пер. Сосновый, 2б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2.1.23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профессионального образования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политехнический колледж»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Северная, д. 12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2.1.24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творчества»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Строителей, д.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2.1.25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творчества»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1б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2.1.26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творчества»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1в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2.1.27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центр творчества»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1г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2.1.28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Открытое акционерное общество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Приобьтрубопроводстрой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Энтузиастов, д. 14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2.1.29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Таежная, 11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FD4FD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2.1.30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Таежная, д. 7       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 Медицинские организации: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52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52 а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Кооперативная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52 г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52 б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ab/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628146, Ханты-Мансийский автономный округ – Югра,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Гагарина, д. 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2.2.6.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Центральная, д. 10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2.2.7.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628151,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Анеева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Югорская, д. 36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Pr="00FD4FDB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2.2.8.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Pr="00FD4FDB" w:rsidRDefault="001D191E" w:rsidP="00B0054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r w:rsidR="00B00543"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Березовский районный комплексный центр социального обслуживания населения</w:t>
            </w:r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 w:rsidRPr="00FD4FD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Строителей, д. 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2.2.9.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B00543">
            <w:pPr>
              <w:tabs>
                <w:tab w:val="left" w:pos="3322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r w:rsidR="00B005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Молодежная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4</w:t>
            </w:r>
            <w:r w:rsidR="00B005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B00543" w:rsidTr="00B00543">
        <w:trPr>
          <w:trHeight w:val="179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43" w:rsidRPr="00B00543" w:rsidRDefault="00B005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005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2.2.10.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43" w:rsidRPr="00B00543" w:rsidRDefault="00B00543" w:rsidP="00344992">
            <w:pPr>
              <w:rPr>
                <w:rFonts w:ascii="Times New Roman" w:hAnsi="Times New Roman"/>
                <w:sz w:val="28"/>
                <w:szCs w:val="28"/>
              </w:rPr>
            </w:pPr>
            <w:r w:rsidRPr="00B00543">
              <w:rPr>
                <w:rFonts w:ascii="Times New Roman" w:hAnsi="Times New Roman"/>
                <w:sz w:val="28"/>
                <w:szCs w:val="28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43" w:rsidRPr="00B00543" w:rsidRDefault="00B00543" w:rsidP="00344992">
            <w:pPr>
              <w:rPr>
                <w:rFonts w:ascii="Times New Roman" w:hAnsi="Times New Roman"/>
                <w:sz w:val="28"/>
                <w:szCs w:val="28"/>
              </w:rPr>
            </w:pPr>
            <w:r w:rsidRPr="00B00543">
              <w:rPr>
                <w:rFonts w:ascii="Times New Roman" w:hAnsi="Times New Roman"/>
                <w:sz w:val="28"/>
                <w:szCs w:val="28"/>
              </w:rPr>
              <w:t xml:space="preserve">628146, Ханты-Мансийский автономный округ – Югра, Березовский район, </w:t>
            </w:r>
            <w:proofErr w:type="spellStart"/>
            <w:r w:rsidRPr="00B00543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Pr="00B0054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00543">
              <w:rPr>
                <w:rFonts w:ascii="Times New Roman" w:hAnsi="Times New Roman"/>
                <w:sz w:val="28"/>
                <w:szCs w:val="28"/>
              </w:rPr>
              <w:t>Игрим</w:t>
            </w:r>
            <w:proofErr w:type="spellEnd"/>
            <w:r w:rsidRPr="00B00543">
              <w:rPr>
                <w:rFonts w:ascii="Times New Roman" w:hAnsi="Times New Roman"/>
                <w:sz w:val="28"/>
                <w:szCs w:val="28"/>
              </w:rPr>
              <w:t>, ул. Молодежная, д. 41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 Объекты спорта: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D3550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Рябиновая, д. 18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D3550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Таежная, д. 11</w:t>
            </w:r>
            <w:r w:rsidR="00B005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физической культуры и спорта Березовского района «Арена»</w:t>
            </w: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Крытый хоккейный корт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Промышленная, д. 50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учреждение физической культуры и спорта Березовского района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«Арена»</w:t>
            </w: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Спортивный комплекс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r w:rsidR="00B005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им. </w:t>
            </w:r>
            <w:r w:rsidR="00B005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Н.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Кухаря, д. 26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2.3.5.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физической культуры и спорта Березовского района «Арена»</w:t>
            </w: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Плавательный бассейн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</w:t>
            </w:r>
            <w:r w:rsidR="00B0054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им. Н.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Кухаря, д. 26Б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2.3.6. 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физической культуры и спорта Березовского района «Арена»</w:t>
            </w: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Физкультурно-оздоровительный комплекс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пер. Промышленный, д. 1Б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D3550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2.3.7</w:t>
            </w:r>
            <w:r w:rsidR="001D191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физической культуры и спорта Березовского района «Арена»</w:t>
            </w: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Спортивный зал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628157, Ханты-Мансийский автономный округ – Югра, Березовский район, п.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Ванзетур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Таежная, д. 15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2.4. Вокзалы и аэропорты: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Аэровокзал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Кооперативная, д. 66  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2.4.2.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Автовокзал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628146, Ханты-Мансийский автономный округ – Югра, Березовский район,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Промышленная, д. 34Б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Сельское поселение Саранпауль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 Образовательные организации и организации, осуществляющие обучение несовершеннолетних: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Pr="005F08B3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Pr="005F08B3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="005F08B3"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</w:t>
            </w:r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образовательное учреждение «</w:t>
            </w:r>
            <w:proofErr w:type="spellStart"/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628148, Ханты-Мансийский автономный округ – Югра, Березовский район, с. Саранпауль, ул.</w:t>
            </w:r>
            <w:r w:rsidR="005F08B3"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Н.</w:t>
            </w:r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 w:rsidRPr="005F08B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12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="004E648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628145, Ханты-Мансийский автономный округ – Югра, Березовский район, п. Сосьва, ул. Школьная, д.3</w:t>
            </w:r>
            <w:proofErr w:type="gramEnd"/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="004E648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628145, Ханты-Мансийский автономный округ – Югра, Березовский район, п. Сосьва, ул.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Школьная, д. 5 «а»</w:t>
            </w:r>
            <w:proofErr w:type="gramEnd"/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3.1.4.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="004E648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 филиал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начальная школа с группой детского сада»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Новая, д.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4E648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</w:t>
            </w:r>
            <w:r w:rsidR="004E648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автономное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учреждение дополнительного образования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национальная школа искусств»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628148, Ханты-Мансийский автономный округ – Югра, Березовский район, с. Саранпауль, ул. Школьная, д. 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3.1.6.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«Центр «Поиск»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628148, Ханты-Мансийский автономный округ – Югра, Березовский район, с. Саранпауль, ул. Школьная, д. 8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3.1.7.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«Центр «Поиск»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Саранпауль, ул. Н.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3.1.8.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«Олененок»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Саранпауль, пер.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Сосьвинский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3.1.9.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«Олененок»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628148, Ханты-Мансийский автономный округ – Югра, Березовский район, с. Саранпауль, пер. Ольховый, д. 7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3.1.10.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B4618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Саранпауль, ул. Н.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B4618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628145, Ханты-Мансийский автономный округ – Югра, Березовский район, п. Сосьва, ул. Центральная, д. 10 «Б»</w:t>
            </w:r>
            <w:proofErr w:type="gramEnd"/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="00B4618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 филиал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начальная школа с группой детского сада»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Культурная, д. 5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3.1.13.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="00B4618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обще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Саранпаульская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общеобразовательная школа» филиал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Щекурьинская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начальная школа с группой детского сада»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Щекурья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Сибирякова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3.2. Медицинские организации: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фельдшерско-акушерский пункт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Кимкьясуй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Культурная, д. 3 «а»</w:t>
            </w:r>
            <w:proofErr w:type="gramEnd"/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фельдшерско-акушерский пункт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Ломбовож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ул. П.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Шешкина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16 «а»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филиал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с. Саранпауль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628148, Ханты-Мансийский автономный округ – Югра, Березовский район, с. Саранпауль, ул. Н.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Вокуева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 амбулатория п. Сосьва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628145, Ханты-Мансийский автономный округ – Югра, Березовский район,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Сосьва, ул.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Сосьвинская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6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3.2.5.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628148, Ханты-Мансийский автономный округ – Югра, Березовский район, с. Саранпауль, ул. Советская, д. 19, корпус 2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0"/>
                <w:numId w:val="2"/>
              </w:numPr>
              <w:tabs>
                <w:tab w:val="left" w:pos="4387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Сельское поселение Хулимсунт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 Образовательные организации и организации, осуществляющие обучение несовершеннолетних: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4, д. 34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с кадетскими и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мариинскими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классами»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3, д. 14а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автономное общеобразовательное учреждение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628143, Ханты-Мансийский автономный округ – Югра,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Березовский район,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Кооперативная, д. 24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4.1.4.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общеобразовательное учреждение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628143, Ханты-Мансийский автономный округ – Югра, Березовский район,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Советская, д. 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4.1.5.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«Комарик»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«а»/А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4.1.6.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«Комарик»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«а»/Б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4.1.7.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«Комарик»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 строение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4.1.8.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«Комарик»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№ 3, д. 22 «а»/Г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4.1.9.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</w:t>
            </w:r>
            <w:r w:rsidR="00344D6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учреждение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дополнительного образования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школа искусств»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3, д. 14 «А»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4.2.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Медицинские организации: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«Березовская районная больница» участковая больница д. Хулимсунт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4, д. 46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4.2.2.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Бюджетное учреждение Ханты-Мансийского автономного округа – Югры «Березовская районная больница» амбулатория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628143, Ханты-Мансийский автономный округ – Югра, Березовский район,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Няксимволь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Садовая, д. 4 «а»</w:t>
            </w:r>
            <w:proofErr w:type="gramEnd"/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4.3. Объекты спорта: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4.3.1.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Физкультурно-оздоровительный комплекс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628156, Ханты-Мансийский автономный округ – Югра, Березовский район,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Хулимсунт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2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16 А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Сельское поселение Приполярный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5.1.Образовательные организации и организации, осуществляющие обучение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несовершеннолетних: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5.1.1.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2 А, корпус 4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5.1.2.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общеобразовательное учреждение «Приполярная средняя общеобразовательная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1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1 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5.1.3. 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Центр творчества «Мастер»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2 «а», корпус 2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5.1.4. 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детский сад «Сказка»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9 «А»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5.2.Медицинские организации: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2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5 «а»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 Объекты спорта: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344D6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образовательное учреждение «Березовская спортивная школа»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628158, Ханты-Мансийский автономный округ – Югра, Березовский район, п. Приполярный, сооружение 553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казенное учреждение «Спортивно-культурный комплекс» «Олимп»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1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1б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Культурно-спортивный комплекс «Прометей»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3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., д. 4а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5.3.4.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Физкультурно-оздоровительный комплекс «Факел»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628158, Ханты-Мансийский автономный округ – Югра, Березовский район, п. Приполярный, 1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мкр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., д 10В    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 w:rsidP="00C801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Сельское поселение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Светлый</w:t>
            </w:r>
            <w:proofErr w:type="gramEnd"/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 Образовательные организации и организации, осуществляющие обучение несовершеннолетних: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Светловская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средняя общеобразовательная школа имени Солёнова Бориса Александровича»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628147, Ханты-Мансийский автономный округ – Югра,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Березовский район, п. Светлый, ул. Первопроходцев, 67А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6.1.2.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«Ветерок»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59 «А»</w:t>
            </w:r>
            <w:proofErr w:type="gramEnd"/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«Ветерок»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59 «А», корпус 1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6.1.4.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детский сад «Ветерок»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59 «А», корпус 2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6.2. Медицинские организации:</w:t>
            </w:r>
          </w:p>
        </w:tc>
      </w:tr>
      <w:tr w:rsidR="001D191E" w:rsidTr="001D191E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6.2.1. 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Бюджетное учреждение Ханты-Мансийского автономного округа – Югры «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Игримская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районная больница»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Первопроходцев, 68А</w:t>
            </w:r>
          </w:p>
        </w:tc>
      </w:tr>
      <w:tr w:rsidR="001D191E" w:rsidTr="001D191E"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6.3. Объекты спорта:</w:t>
            </w:r>
          </w:p>
        </w:tc>
      </w:tr>
      <w:tr w:rsidR="001D191E" w:rsidTr="001D191E">
        <w:trPr>
          <w:trHeight w:val="1345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6.3.1.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Муниципальное казенное учреждение спортивно-досуговый комплекс «Пилигрим»</w:t>
            </w:r>
          </w:p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1E" w:rsidRDefault="001D191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628147, Ханты-Мансийский автономный округ – Югра, Березовский район, п. Светлый, ул. Набережная, д. 21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В</w:t>
            </w:r>
            <w:proofErr w:type="gramEnd"/>
          </w:p>
        </w:tc>
      </w:tr>
    </w:tbl>
    <w:p w:rsidR="001D191E" w:rsidRDefault="001D191E" w:rsidP="001D191E">
      <w:pPr>
        <w:spacing w:after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F7E60" w:rsidRDefault="005F7E60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F7E60" w:rsidRDefault="005F7E60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F7E60" w:rsidRDefault="005F7E60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F7E60" w:rsidRDefault="005F7E60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F7E60" w:rsidRDefault="005F7E60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F7E60" w:rsidRDefault="005F7E60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F7E60" w:rsidRDefault="005F7E60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11058">
        <w:rPr>
          <w:rFonts w:ascii="Times New Roman" w:hAnsi="Times New Roman"/>
          <w:sz w:val="28"/>
          <w:szCs w:val="28"/>
        </w:rPr>
        <w:t>02.12.2020 № 1163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расчета и минимальные значения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 прилегающих к ним территорий, на которых не допускается розничная продажа алкогольной продукции розничная  и продажа алкогольной продукции при оказании услуг общественного питания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городском поселении Березово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 способ расчета и установить минимальные значения расстояний от некоторых организаций и (или) объектов до </w:t>
      </w:r>
      <w:proofErr w:type="gramStart"/>
      <w:r>
        <w:rPr>
          <w:rFonts w:ascii="Times New Roman" w:hAnsi="Times New Roman"/>
          <w:sz w:val="28"/>
          <w:szCs w:val="28"/>
        </w:rPr>
        <w:t>границ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к ним территорий, на которых не допускается розничная продажа алкогольной продукции:</w:t>
      </w:r>
    </w:p>
    <w:p w:rsidR="001D191E" w:rsidRDefault="001D191E" w:rsidP="001D191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наличии обособленной территории – окружность радиусом 50 метров от входов для посетителей на обособленную территорию до входа для посетителей в стационарный торговый объект;</w:t>
      </w:r>
    </w:p>
    <w:p w:rsidR="001D191E" w:rsidRDefault="001D191E" w:rsidP="001D191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отсутствии обособленной территории – окружность радиусом 50 метров от входов для посетителей в здание (строение, сооружение), в котором расположены организации и объекты до входа для посетителей в стационарный торговый объект.</w:t>
      </w: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344D6D" w:rsidRDefault="00344D6D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F11058">
        <w:rPr>
          <w:rFonts w:ascii="Times New Roman" w:hAnsi="Times New Roman"/>
          <w:sz w:val="28"/>
          <w:szCs w:val="28"/>
        </w:rPr>
        <w:t xml:space="preserve"> 02.12.2020 № 1163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расчета и минимальные значения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 прилегающих к ним территорий, на которых не допускается розничная продажа алкогольной продукции розничная и продажа алкогольной продукции при оказании услуг общественного питания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городском поселении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Определить способ расчета и установить минимальные значения расстояний от некоторых организаций и (или) объектов до </w:t>
      </w:r>
      <w:proofErr w:type="gramStart"/>
      <w:r>
        <w:rPr>
          <w:rFonts w:ascii="Times New Roman" w:hAnsi="Times New Roman"/>
          <w:sz w:val="28"/>
          <w:szCs w:val="28"/>
        </w:rPr>
        <w:t>границ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к ним территорий, на которых не допускается розничная продажа алкогольной продукции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1D191E" w:rsidRDefault="001D191E" w:rsidP="001D191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наличии обособленной территории – окружность радиусом </w:t>
      </w:r>
      <w:r w:rsidR="00344D6D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метров от входов для посетителей на обособленную территорию до входа для посетителей в стационарный торговый объект;</w:t>
      </w:r>
    </w:p>
    <w:p w:rsidR="001D191E" w:rsidRDefault="001D191E" w:rsidP="001D191E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отсутствии обособленной территории – окружность радиусом </w:t>
      </w:r>
      <w:r w:rsidR="00344D6D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метров от входов для посетителей в здание (строение, сооружение), в котором расположены организации и объекты до входа для посетителей в стационарный торговый объект.</w:t>
      </w:r>
    </w:p>
    <w:p w:rsidR="001D191E" w:rsidRDefault="001D191E" w:rsidP="001D191E">
      <w:pPr>
        <w:spacing w:after="0" w:line="240" w:lineRule="auto"/>
        <w:ind w:right="-5"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Установить минимальные значения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 xml:space="preserve">или) объектов до границ прилегающих к ним территорий, на которых не допускается розничная продажа алкогольной продукции в поселке </w:t>
      </w:r>
      <w:proofErr w:type="spellStart"/>
      <w:r>
        <w:rPr>
          <w:rFonts w:ascii="Times New Roman" w:hAnsi="Times New Roman"/>
          <w:sz w:val="28"/>
          <w:szCs w:val="28"/>
        </w:rPr>
        <w:t>Ванзетур</w:t>
      </w:r>
      <w:proofErr w:type="spellEnd"/>
      <w:r>
        <w:rPr>
          <w:rFonts w:ascii="Times New Roman" w:hAnsi="Times New Roman"/>
          <w:sz w:val="28"/>
          <w:szCs w:val="28"/>
        </w:rPr>
        <w:t xml:space="preserve"> и деревне </w:t>
      </w:r>
      <w:proofErr w:type="spellStart"/>
      <w:r>
        <w:rPr>
          <w:rFonts w:ascii="Times New Roman" w:hAnsi="Times New Roman"/>
          <w:sz w:val="28"/>
          <w:szCs w:val="28"/>
        </w:rPr>
        <w:t>Анеева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1D191E" w:rsidRDefault="001D191E" w:rsidP="001D191E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наличии обособленной территории – окружность радиусом 20 метров от входов для посетителей на обособленную территорию до входа для посетителей в стационарный торговый объект;</w:t>
      </w:r>
    </w:p>
    <w:p w:rsidR="001D191E" w:rsidRDefault="001D191E" w:rsidP="001D19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отсутствии обособленной территории – окружность радиусом 20 метров от входов для посетителей в здание (строение, сооружение), в котором расположены организации и объекты до входа для посетителей в стационарный торговый объект.</w:t>
      </w:r>
    </w:p>
    <w:p w:rsidR="001D191E" w:rsidRDefault="001D191E" w:rsidP="001D191E">
      <w:pPr>
        <w:spacing w:after="0" w:line="240" w:lineRule="auto"/>
        <w:ind w:right="-5" w:firstLine="1134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spacing w:after="0" w:line="240" w:lineRule="auto"/>
        <w:ind w:right="-5" w:firstLine="1134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A5977" w:rsidRDefault="001A5977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11058">
        <w:rPr>
          <w:rFonts w:ascii="Times New Roman" w:hAnsi="Times New Roman"/>
          <w:sz w:val="28"/>
          <w:szCs w:val="28"/>
        </w:rPr>
        <w:t>02.12.2020 № 1163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расчета и минимальные значения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 прилегающих к ним территорий, на которых не допускается розничная продажа алкогольной продукции розничная и продажа алкогольной продукции при оказании услуг общественного питания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Саранпауль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Определить способ расчета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прилегающих к ним территорий, на которых не допускается розничная продажа алкогольной продукции: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  <w:t>при наличии обособленной территории – окружность радиусом 50 метров от входов для посетителей на обособленную территорию до входа для посетителей в стационарный торговый объект;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ab/>
        <w:t>при отсутствии обособленной территории – окружность радиусом 50 метров от входов для посетителей в здание (строение, сооружение), в котором расположены организации и объекты до входа для посетителей в стационарный торговый объект.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344D6D" w:rsidRDefault="00344D6D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344D6D" w:rsidRDefault="00344D6D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5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11058">
        <w:rPr>
          <w:rFonts w:ascii="Times New Roman" w:hAnsi="Times New Roman"/>
          <w:sz w:val="28"/>
          <w:szCs w:val="28"/>
        </w:rPr>
        <w:t>02.12.2020 № 1163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расчета и минимальные значения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1D191E" w:rsidRDefault="001D191E" w:rsidP="001D191E">
      <w:pPr>
        <w:pStyle w:val="a3"/>
        <w:spacing w:after="0" w:line="240" w:lineRule="auto"/>
        <w:ind w:left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Приполярный</w:t>
      </w:r>
    </w:p>
    <w:p w:rsidR="001D191E" w:rsidRDefault="001D191E" w:rsidP="001D191E">
      <w:pPr>
        <w:pStyle w:val="a3"/>
        <w:spacing w:after="0" w:line="240" w:lineRule="auto"/>
        <w:ind w:left="851"/>
        <w:jc w:val="center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Определить способ расчета и установить минимальные значения расстояний от некоторых организаций и (или) объектов до </w:t>
      </w:r>
      <w:proofErr w:type="gramStart"/>
      <w:r>
        <w:rPr>
          <w:rFonts w:ascii="Times New Roman" w:hAnsi="Times New Roman"/>
          <w:sz w:val="28"/>
          <w:szCs w:val="28"/>
        </w:rPr>
        <w:t>границ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прилегающих к ним территорий, на которых не допускается розничная продажа алкогольной продукции:</w:t>
      </w:r>
    </w:p>
    <w:p w:rsidR="001D191E" w:rsidRDefault="001D191E" w:rsidP="001D191E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наличии обособленной территории – окружность радиусом 50 метров от входов для посетителей на обособленную территорию до входа для посетителей в стационарный торговый объект;</w:t>
      </w:r>
    </w:p>
    <w:p w:rsidR="001D191E" w:rsidRDefault="001D191E" w:rsidP="001D191E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отсутствии обособленной территории – окружность радиусом 50 метров от входов для посетителей в здание (строение, сооружение), в котором расположены организации и объекты до входа для посетителей в стационарный торговый объект.</w:t>
      </w:r>
    </w:p>
    <w:p w:rsidR="001D191E" w:rsidRDefault="001D191E" w:rsidP="001D191E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6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11058">
        <w:rPr>
          <w:rFonts w:ascii="Times New Roman" w:hAnsi="Times New Roman"/>
          <w:sz w:val="28"/>
          <w:szCs w:val="28"/>
        </w:rPr>
        <w:t>02.12.2020 № 1163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расчета и минимальные значения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1D191E" w:rsidRDefault="001D191E" w:rsidP="001D191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Хулимсунт</w:t>
      </w:r>
    </w:p>
    <w:p w:rsidR="001D191E" w:rsidRDefault="001D191E" w:rsidP="001D191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Определить способ расчета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прилегающих к ним территорий, на которых не допускается розничная продажа алкогольной продукции: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  <w:t>при наличии обособленной территории – окружность радиусом 50 метров от входов для посетителей на обособленную территорию до входа для посетителей в стационарный торговый объект;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ab/>
        <w:t>при отсутствии обособленной территории – окружность радиусом 50 метров от входов для посетителей в здание (строение, сооружение), в котором расположены организации и объекты до входа для посетителей в стационарный торговый объект.</w:t>
      </w: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7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11058">
        <w:rPr>
          <w:rFonts w:ascii="Times New Roman" w:hAnsi="Times New Roman"/>
          <w:sz w:val="28"/>
          <w:szCs w:val="28"/>
        </w:rPr>
        <w:t>02.12.2020 № 1163</w:t>
      </w: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pStyle w:val="a3"/>
        <w:spacing w:after="0" w:line="240" w:lineRule="auto"/>
        <w:ind w:left="851"/>
        <w:jc w:val="right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расчета и минимальные значения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1D191E" w:rsidRDefault="001D191E" w:rsidP="001D191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сельском поселении </w:t>
      </w:r>
      <w:proofErr w:type="gramStart"/>
      <w:r>
        <w:rPr>
          <w:rFonts w:ascii="Times New Roman" w:hAnsi="Times New Roman"/>
          <w:sz w:val="28"/>
          <w:szCs w:val="28"/>
        </w:rPr>
        <w:t>Светлый</w:t>
      </w:r>
      <w:proofErr w:type="gramEnd"/>
    </w:p>
    <w:p w:rsidR="001D191E" w:rsidRDefault="001D191E" w:rsidP="001D191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Определить способ расчета расстояний от некоторых организаций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объектов до границ прилегающих к ним территорий, на которых не допускается розничная продажа алкогольной продукции: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  <w:t>при наличии обособленной территории – окружность радиусом 50 метров от входов для посетителей на обособленную территорию до входа для посетителей в стационарный торговый объект;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ab/>
        <w:t>при отсутствии обособленной территории – окружность радиусом 50 метров от входов для посетителей в здание (строение, сооружение), в котором расположены организации и объекты до входа для посетителей в стационарный торговый объект.</w:t>
      </w: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191E" w:rsidRDefault="001D191E" w:rsidP="001D19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47349" w:rsidRDefault="00347349"/>
    <w:sectPr w:rsidR="00347349" w:rsidSect="002B2E74">
      <w:pgSz w:w="11907" w:h="16839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64E31"/>
    <w:multiLevelType w:val="multilevel"/>
    <w:tmpl w:val="6332132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6BF15357"/>
    <w:multiLevelType w:val="hybridMultilevel"/>
    <w:tmpl w:val="BE485E30"/>
    <w:lvl w:ilvl="0" w:tplc="A014B5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933548"/>
    <w:multiLevelType w:val="multilevel"/>
    <w:tmpl w:val="E9D66392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decimal"/>
      <w:isLgl/>
      <w:lvlText w:val="%1.%2."/>
      <w:lvlJc w:val="left"/>
      <w:pPr>
        <w:ind w:left="754" w:hanging="720"/>
      </w:pPr>
    </w:lvl>
    <w:lvl w:ilvl="2">
      <w:start w:val="1"/>
      <w:numFmt w:val="decimal"/>
      <w:isLgl/>
      <w:lvlText w:val="%1.%2.%3."/>
      <w:lvlJc w:val="left"/>
      <w:pPr>
        <w:ind w:left="754" w:hanging="720"/>
      </w:pPr>
    </w:lvl>
    <w:lvl w:ilvl="3">
      <w:start w:val="1"/>
      <w:numFmt w:val="decimal"/>
      <w:isLgl/>
      <w:lvlText w:val="%1.%2.%3.%4."/>
      <w:lvlJc w:val="left"/>
      <w:pPr>
        <w:ind w:left="1114" w:hanging="1080"/>
      </w:pPr>
    </w:lvl>
    <w:lvl w:ilvl="4">
      <w:start w:val="1"/>
      <w:numFmt w:val="decimal"/>
      <w:isLgl/>
      <w:lvlText w:val="%1.%2.%3.%4.%5."/>
      <w:lvlJc w:val="left"/>
      <w:pPr>
        <w:ind w:left="1114" w:hanging="1080"/>
      </w:pPr>
    </w:lvl>
    <w:lvl w:ilvl="5">
      <w:start w:val="1"/>
      <w:numFmt w:val="decimal"/>
      <w:isLgl/>
      <w:lvlText w:val="%1.%2.%3.%4.%5.%6."/>
      <w:lvlJc w:val="left"/>
      <w:pPr>
        <w:ind w:left="1474" w:hanging="1440"/>
      </w:pPr>
    </w:lvl>
    <w:lvl w:ilvl="6">
      <w:start w:val="1"/>
      <w:numFmt w:val="decimal"/>
      <w:isLgl/>
      <w:lvlText w:val="%1.%2.%3.%4.%5.%6.%7."/>
      <w:lvlJc w:val="left"/>
      <w:pPr>
        <w:ind w:left="1834" w:hanging="1800"/>
      </w:p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1E"/>
    <w:rsid w:val="001A5977"/>
    <w:rsid w:val="001D191E"/>
    <w:rsid w:val="002B2E74"/>
    <w:rsid w:val="00344D6D"/>
    <w:rsid w:val="00347349"/>
    <w:rsid w:val="00397251"/>
    <w:rsid w:val="00410B05"/>
    <w:rsid w:val="004E6482"/>
    <w:rsid w:val="00531E6D"/>
    <w:rsid w:val="005F08B3"/>
    <w:rsid w:val="005F7E60"/>
    <w:rsid w:val="009045F0"/>
    <w:rsid w:val="00A27275"/>
    <w:rsid w:val="00B00543"/>
    <w:rsid w:val="00B4618D"/>
    <w:rsid w:val="00C0350D"/>
    <w:rsid w:val="00D35501"/>
    <w:rsid w:val="00E324E3"/>
    <w:rsid w:val="00F11058"/>
    <w:rsid w:val="00FD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9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0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9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0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23</Pages>
  <Words>5987</Words>
  <Characters>34126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2020-12-03T09:19:00Z</cp:lastPrinted>
  <dcterms:created xsi:type="dcterms:W3CDTF">2020-09-23T13:04:00Z</dcterms:created>
  <dcterms:modified xsi:type="dcterms:W3CDTF">2020-12-03T09:20:00Z</dcterms:modified>
</cp:coreProperties>
</file>