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814" w:rsidRDefault="003D481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0FADF986">
            <wp:extent cx="737870" cy="8229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4814" w:rsidRDefault="003D481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24054">
        <w:rPr>
          <w:rFonts w:ascii="Times New Roman" w:eastAsia="Calibri" w:hAnsi="Times New Roman" w:cs="Times New Roman"/>
          <w:b/>
          <w:sz w:val="20"/>
          <w:szCs w:val="20"/>
        </w:rPr>
        <w:t>ХАНТЫ-МАНСИЙСКОГО АВТОНОМНОГО ОКРУГА-ЮГРЫ</w:t>
      </w: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ПОСТАНОВЛЕНИЕ</w:t>
      </w:r>
    </w:p>
    <w:p w:rsidR="00EC3FA3" w:rsidRPr="00524054" w:rsidRDefault="00EC3FA3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5822" w:rsidRDefault="00355822" w:rsidP="00E179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p w:rsidR="002431EF" w:rsidRDefault="00706229" w:rsidP="002431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26.02.</w:t>
      </w:r>
      <w:r w:rsidR="002431EF" w:rsidRPr="008F3A12">
        <w:rPr>
          <w:rFonts w:ascii="Times New Roman" w:eastAsia="Calibri" w:hAnsi="Times New Roman" w:cs="Times New Roman"/>
          <w:bCs/>
          <w:sz w:val="28"/>
        </w:rPr>
        <w:t>20</w:t>
      </w:r>
      <w:r w:rsidR="002431EF">
        <w:rPr>
          <w:rFonts w:ascii="Times New Roman" w:eastAsia="Calibri" w:hAnsi="Times New Roman" w:cs="Times New Roman"/>
          <w:bCs/>
          <w:sz w:val="28"/>
        </w:rPr>
        <w:t>21</w:t>
      </w:r>
      <w:r w:rsidR="002431EF" w:rsidRPr="008F3A12">
        <w:rPr>
          <w:rFonts w:ascii="Times New Roman" w:eastAsia="Calibri" w:hAnsi="Times New Roman" w:cs="Times New Roman"/>
          <w:bCs/>
          <w:sz w:val="28"/>
        </w:rPr>
        <w:t xml:space="preserve">                 </w:t>
      </w:r>
      <w:r w:rsidR="002431EF">
        <w:rPr>
          <w:rFonts w:ascii="Times New Roman" w:eastAsia="Calibri" w:hAnsi="Times New Roman" w:cs="Times New Roman"/>
          <w:bCs/>
          <w:sz w:val="28"/>
        </w:rPr>
        <w:t xml:space="preserve">               </w:t>
      </w:r>
      <w:r w:rsidR="00B83D83">
        <w:rPr>
          <w:rFonts w:ascii="Times New Roman" w:eastAsia="Calibri" w:hAnsi="Times New Roman" w:cs="Times New Roman"/>
          <w:bCs/>
          <w:sz w:val="28"/>
        </w:rPr>
        <w:t xml:space="preserve"> 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          </w:t>
      </w:r>
      <w:r w:rsidR="00B83D83">
        <w:rPr>
          <w:rFonts w:ascii="Times New Roman" w:eastAsia="Calibri" w:hAnsi="Times New Roman" w:cs="Times New Roman"/>
          <w:bCs/>
          <w:sz w:val="28"/>
        </w:rPr>
        <w:t xml:space="preserve"> </w:t>
      </w:r>
      <w:r w:rsidR="002431EF">
        <w:rPr>
          <w:rFonts w:ascii="Times New Roman" w:eastAsia="Calibri" w:hAnsi="Times New Roman" w:cs="Times New Roman"/>
          <w:bCs/>
          <w:sz w:val="28"/>
        </w:rPr>
        <w:t xml:space="preserve">№ </w:t>
      </w:r>
      <w:r>
        <w:rPr>
          <w:rFonts w:ascii="Times New Roman" w:eastAsia="Calibri" w:hAnsi="Times New Roman" w:cs="Times New Roman"/>
          <w:bCs/>
          <w:sz w:val="28"/>
        </w:rPr>
        <w:t>212</w:t>
      </w:r>
    </w:p>
    <w:p w:rsidR="002431EF" w:rsidRPr="008F3A12" w:rsidRDefault="002431EF" w:rsidP="002431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2431EF" w:rsidRDefault="002431EF" w:rsidP="002431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2431EF" w:rsidTr="00B83D83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431EF" w:rsidRDefault="002431EF" w:rsidP="00B83D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r w:rsidRPr="009A38D4">
              <w:rPr>
                <w:rFonts w:ascii="Times New Roman" w:hAnsi="Times New Roman"/>
                <w:bCs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от 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октября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936 «О муниципальной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программе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7A17">
              <w:rPr>
                <w:rFonts w:ascii="Times New Roman" w:hAnsi="Times New Roman"/>
                <w:sz w:val="28"/>
                <w:szCs w:val="28"/>
              </w:rPr>
              <w:t xml:space="preserve">и признании </w:t>
            </w:r>
            <w:proofErr w:type="gramStart"/>
            <w:r w:rsidRPr="00E27A17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E27A17">
              <w:rPr>
                <w:rFonts w:ascii="Times New Roman" w:hAnsi="Times New Roman"/>
                <w:sz w:val="28"/>
                <w:szCs w:val="28"/>
              </w:rPr>
              <w:t xml:space="preserve"> силу некоторых муниципальных нормативных правовых актов администрации Березовского района</w:t>
            </w:r>
            <w:r w:rsidR="00B83D83">
              <w:rPr>
                <w:rFonts w:ascii="Times New Roman" w:hAnsi="Times New Roman"/>
                <w:sz w:val="28"/>
                <w:szCs w:val="28"/>
              </w:rPr>
              <w:t>»</w:t>
            </w:r>
            <w:bookmarkEnd w:id="0"/>
          </w:p>
        </w:tc>
      </w:tr>
    </w:tbl>
    <w:p w:rsidR="002431EF" w:rsidRDefault="002431EF" w:rsidP="002431EF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1EF" w:rsidRDefault="002431EF" w:rsidP="002431EF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1EF" w:rsidRPr="009A38D4" w:rsidRDefault="002431EF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A38D4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</w:t>
      </w:r>
      <w:r>
        <w:rPr>
          <w:rFonts w:ascii="Times New Roman" w:eastAsia="Calibri" w:hAnsi="Times New Roman" w:cs="Times New Roman"/>
          <w:sz w:val="28"/>
          <w:szCs w:val="28"/>
        </w:rPr>
        <w:t>е с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решением Думы Березовского района от </w:t>
      </w:r>
      <w:r>
        <w:rPr>
          <w:rFonts w:ascii="Times New Roman" w:eastAsia="Calibri" w:hAnsi="Times New Roman" w:cs="Times New Roman"/>
          <w:sz w:val="28"/>
          <w:szCs w:val="28"/>
        </w:rPr>
        <w:t>24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646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179D8">
        <w:rPr>
          <w:rFonts w:ascii="Times New Roman" w:eastAsia="Calibri" w:hAnsi="Times New Roman" w:cs="Times New Roman"/>
          <w:sz w:val="28"/>
          <w:szCs w:val="28"/>
        </w:rPr>
        <w:t>О бюджете Березовского района на 202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179D8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179D8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E179D8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  <w:r w:rsidRPr="009A38D4">
        <w:rPr>
          <w:rFonts w:ascii="Times New Roman" w:eastAsia="Calibri" w:hAnsi="Times New Roman" w:cs="Times New Roman"/>
          <w:sz w:val="28"/>
          <w:szCs w:val="28"/>
        </w:rPr>
        <w:t>», руководствуясь постановлением администрации Березовского района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17.09.2018 № 803 «О модельной  муниципальной  программе  Березовского района, порядке принятия решения о разработке  муниципальных программ Березовского района, их</w:t>
      </w:r>
      <w:proofErr w:type="gramEnd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формирования, утверждения и реализации, порядке проведения и критериев ежегодной </w:t>
      </w:r>
      <w:proofErr w:type="gramStart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Березовского района</w:t>
      </w:r>
      <w:proofErr w:type="gramEnd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 w:rsidRPr="009A38D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31EF" w:rsidRPr="009A38D4" w:rsidRDefault="002431EF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9A38D4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администрации Березовского района от 2</w:t>
      </w:r>
      <w:r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.1</w:t>
      </w:r>
      <w:r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.201</w:t>
      </w: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936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«О муниципальной программе 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0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(далее - муниципальная программа)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следующие изменения:</w:t>
      </w:r>
    </w:p>
    <w:p w:rsidR="003C4CC7" w:rsidRPr="003C4CC7" w:rsidRDefault="002431EF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1.</w:t>
      </w:r>
      <w:r>
        <w:rPr>
          <w:rFonts w:ascii="Times New Roman" w:eastAsia="Calibri" w:hAnsi="Times New Roman" w:cs="Times New Roman"/>
          <w:sz w:val="28"/>
        </w:rPr>
        <w:t>1.</w:t>
      </w:r>
      <w:r w:rsidRPr="009A38D4">
        <w:rPr>
          <w:rFonts w:ascii="Times New Roman" w:eastAsia="Calibri" w:hAnsi="Times New Roman" w:cs="Times New Roman"/>
          <w:sz w:val="28"/>
        </w:rPr>
        <w:t xml:space="preserve"> </w:t>
      </w:r>
      <w:r w:rsidR="003C4CC7">
        <w:rPr>
          <w:rFonts w:ascii="Times New Roman" w:eastAsia="Calibri" w:hAnsi="Times New Roman" w:cs="Times New Roman"/>
          <w:sz w:val="28"/>
        </w:rPr>
        <w:t>Паспорт</w:t>
      </w:r>
      <w:r>
        <w:rPr>
          <w:rFonts w:ascii="Times New Roman" w:eastAsia="Calibri" w:hAnsi="Times New Roman" w:cs="Times New Roman"/>
          <w:sz w:val="28"/>
        </w:rPr>
        <w:t xml:space="preserve"> муниципальной программ</w:t>
      </w:r>
      <w:r w:rsidR="003C4CC7">
        <w:rPr>
          <w:rFonts w:ascii="Times New Roman" w:eastAsia="Calibri" w:hAnsi="Times New Roman" w:cs="Times New Roman"/>
          <w:sz w:val="28"/>
        </w:rPr>
        <w:t>ы</w:t>
      </w:r>
      <w:r w:rsidRPr="009A38D4">
        <w:rPr>
          <w:rFonts w:ascii="Times New Roman" w:eastAsia="Calibri" w:hAnsi="Times New Roman" w:cs="Times New Roman"/>
          <w:sz w:val="28"/>
        </w:rPr>
        <w:t xml:space="preserve"> изложить в следующей редакции</w:t>
      </w:r>
      <w:r w:rsidR="003C4CC7">
        <w:rPr>
          <w:rFonts w:ascii="Times New Roman" w:eastAsia="Calibri" w:hAnsi="Times New Roman" w:cs="Times New Roman"/>
          <w:sz w:val="28"/>
        </w:rPr>
        <w:t xml:space="preserve">: </w:t>
      </w:r>
      <w:r w:rsidR="003C4CC7">
        <w:rPr>
          <w:rFonts w:ascii="Times New Roman" w:eastAsia="Calibri" w:hAnsi="Times New Roman" w:cs="Times New Roman"/>
          <w:sz w:val="28"/>
          <w:szCs w:val="28"/>
        </w:rPr>
        <w:t>«</w:t>
      </w:r>
      <w:r w:rsidR="003C4CC7" w:rsidRPr="00865C4B">
        <w:rPr>
          <w:rFonts w:ascii="Times New Roman" w:eastAsia="Calibri" w:hAnsi="Times New Roman" w:cs="Times New Roman"/>
          <w:sz w:val="28"/>
          <w:szCs w:val="28"/>
        </w:rPr>
        <w:t>Паспорт муниципальной программы</w:t>
      </w:r>
    </w:p>
    <w:p w:rsidR="003C4CC7" w:rsidRPr="00865C4B" w:rsidRDefault="003C4CC7" w:rsidP="003C4C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>«Безопасность жизнедеятельности на территории Березовского района»</w:t>
      </w:r>
    </w:p>
    <w:p w:rsidR="003C4CC7" w:rsidRPr="00865C4B" w:rsidRDefault="003C4CC7" w:rsidP="003C4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16" w:type="dxa"/>
        <w:tblLook w:val="04A0" w:firstRow="1" w:lastRow="0" w:firstColumn="1" w:lastColumn="0" w:noHBand="0" w:noVBand="1"/>
      </w:tblPr>
      <w:tblGrid>
        <w:gridCol w:w="3889"/>
        <w:gridCol w:w="6127"/>
      </w:tblGrid>
      <w:tr w:rsidR="003C4CC7" w:rsidRPr="00865C4B" w:rsidTr="00B83D83">
        <w:trPr>
          <w:trHeight w:val="498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Наименование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</w:p>
        </w:tc>
      </w:tr>
      <w:tr w:rsidR="003C4CC7" w:rsidRPr="00865C4B" w:rsidTr="00B83D83">
        <w:trPr>
          <w:trHeight w:val="105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Дата утверждения муниципальной программы (наименование и номер соответствующего нормативного акта)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 администрации Березовского района от 29.10.2018 № 936 «О муниципальной программе «Безопасность жизнедеятельности на территории Березовского района» </w:t>
            </w:r>
          </w:p>
        </w:tc>
      </w:tr>
      <w:tr w:rsidR="003C4CC7" w:rsidRPr="00865C4B" w:rsidTr="00B83D83">
        <w:trPr>
          <w:trHeight w:val="651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</w:tr>
      <w:tr w:rsidR="003C4CC7" w:rsidRPr="00865C4B" w:rsidTr="00B83D83">
        <w:trPr>
          <w:trHeight w:val="704"/>
        </w:trPr>
        <w:tc>
          <w:tcPr>
            <w:tcW w:w="3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3C4CC7" w:rsidRPr="00865C4B" w:rsidTr="00B83D83">
        <w:trPr>
          <w:trHeight w:val="646"/>
        </w:trPr>
        <w:tc>
          <w:tcPr>
            <w:tcW w:w="3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ществом)</w:t>
            </w:r>
          </w:p>
        </w:tc>
      </w:tr>
      <w:tr w:rsidR="003C4CC7" w:rsidRPr="00865C4B" w:rsidTr="00B83D83">
        <w:trPr>
          <w:trHeight w:val="646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Цели</w:t>
            </w:r>
          </w:p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Обеспечение устойчивого социально-экономическо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 развития Березовского района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культурных ценностей от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опасностей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возникающих при военных конфликтах и чрезвычайных ситуациях;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Обеспечение необходимого уровня защищенности населения, имущества от пожаров на территории Березовского района;</w:t>
            </w:r>
          </w:p>
          <w:p w:rsidR="003C4CC7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Обеспечение эффективной деятельности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«Управление гражданской защиты населения Березовского района»;</w:t>
            </w:r>
          </w:p>
          <w:p w:rsidR="003C4CC7" w:rsidRPr="007220F9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Недопущение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C4CC7" w:rsidRPr="00865C4B" w:rsidTr="00B83D83">
        <w:trPr>
          <w:trHeight w:val="506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</w:t>
            </w:r>
          </w:p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Совершенствование защиты населения, материальных и культурных ценностей от опасностей, возникающих при военных конфликтах и чрезвычайных ситуациях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период режима повышенной готовности;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2.Обеспечение необходимого уровня готовности систем управления, связи информирования и оповещения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Повышение эффективности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обеспечением безопасности людей на водных объектах. Повышение эффективности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профилактических мероприятий по предупреждению аварийности судов и несчастных случаев с людьми на водных объектах.</w:t>
            </w:r>
          </w:p>
          <w:p w:rsidR="003C4CC7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Организация и подготовка населения в области гражданской обороны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865C4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Организация, п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одготовка и повышение качества противопожарной безопасности населенных пунктов и имущества Березовского района.</w:t>
            </w:r>
          </w:p>
          <w:p w:rsidR="003C4CC7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готовности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гражданской защиты населения Березовского района»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органов  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C4CC7" w:rsidRPr="00FB37BA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изоляции граждан для недопущения распространения новой коронавирусной инфекции, 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C4CC7" w:rsidRPr="00865C4B" w:rsidTr="00B83D83">
        <w:trPr>
          <w:trHeight w:val="59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Подпрограммы или основные мероприятия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1.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«Организация и обеспечение мероприятий в сфере гражданской обороны, защиты населения и территории Березовского района от чрезвычайных ситуаций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период режима повышенной готовности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»; 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2.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«Укрепление пожарной безопасности в Березовском районе»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3C4CC7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«Материально-техническое и финансовое обеспечение деятельности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«Управление гражданской защиты населения Березовского района»;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4</w:t>
            </w: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недопущению распространения новой коронавирусной инфекции, вызванной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COVID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</w:tr>
      <w:tr w:rsidR="003C4CC7" w:rsidRPr="00865C4B" w:rsidTr="00B83D83">
        <w:trPr>
          <w:trHeight w:val="59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портфеля проектов, проекта,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направленных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 на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реализацию в Березовском районе национальных проектов (программ) Российской Федерации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C4CC7" w:rsidRPr="00865C4B" w:rsidTr="00B83D83">
        <w:trPr>
          <w:trHeight w:val="59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Целевые показатели 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 с 0 до 60 %</w:t>
            </w:r>
            <w:proofErr w:type="gramEnd"/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Создание курсов и учебно-консультационных пунктов по гражданской обороне и чрезвычайным ситуациям с 0 до 5 шт.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3. Сохранение доли созданных общественных спасательных постов, на уровне 33,3%.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Сохранение доли оповещаемого населения от общего числа жителей района на уровне 93,0 % 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5. Увеличение приобретенных средств индивидуальной защиты, с 639 до 877 шт.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6. Уровень обеспеченности населенных пунктов Березовского района противопожарным водоснабжением до 171 шт.</w:t>
            </w:r>
          </w:p>
          <w:p w:rsidR="003C4CC7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7. Время реагирования оперативных служб района на возникновение чрезвычайных ситуаций, 14 мин.</w:t>
            </w:r>
          </w:p>
          <w:p w:rsidR="003C4CC7" w:rsidRPr="00865C4B" w:rsidRDefault="003C4CC7" w:rsidP="00B83D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жизнедеятельности граждан, находящихся на изоляции в целях недопущения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- 100%.</w:t>
            </w:r>
          </w:p>
        </w:tc>
      </w:tr>
      <w:tr w:rsidR="003C4CC7" w:rsidRPr="00865C4B" w:rsidTr="00B83D83">
        <w:trPr>
          <w:trHeight w:val="59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-2025 и на период до 2030 года</w:t>
            </w:r>
          </w:p>
        </w:tc>
      </w:tr>
      <w:tr w:rsidR="003C4CC7" w:rsidRPr="00865C4B" w:rsidTr="00B83D83">
        <w:trPr>
          <w:trHeight w:val="592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AC136A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sz w:val="28"/>
                <w:szCs w:val="28"/>
                <w:lang w:val="x-none" w:eastAsia="ru-RU"/>
              </w:rPr>
            </w:pPr>
            <w:r w:rsidRPr="00AC136A">
              <w:rPr>
                <w:rFonts w:ascii="Times New Roman" w:eastAsia="Times New Roman" w:hAnsi="Times New Roman" w:cs="Calibri"/>
                <w:b/>
                <w:sz w:val="28"/>
                <w:szCs w:val="28"/>
                <w:lang w:val="x-none" w:eastAsia="ru-RU"/>
              </w:rPr>
              <w:t>Общий объем финансирования Программы составляет –</w:t>
            </w:r>
            <w:r w:rsidRPr="00AC136A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188 922,9</w:t>
            </w:r>
            <w:r w:rsidRPr="00AC136A"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 xml:space="preserve"> </w:t>
            </w:r>
            <w:r w:rsidRPr="00AC136A">
              <w:rPr>
                <w:rFonts w:ascii="Times New Roman" w:eastAsia="Times New Roman" w:hAnsi="Times New Roman" w:cs="Calibri"/>
                <w:b/>
                <w:sz w:val="28"/>
                <w:szCs w:val="28"/>
                <w:lang w:val="x-none" w:eastAsia="ru-RU"/>
              </w:rPr>
              <w:t>тыс. руб</w:t>
            </w: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ru-RU"/>
              </w:rPr>
              <w:t>.</w:t>
            </w:r>
            <w:r w:rsidRPr="00AC136A">
              <w:rPr>
                <w:rFonts w:ascii="Times New Roman" w:eastAsia="Times New Roman" w:hAnsi="Times New Roman" w:cs="Calibri"/>
                <w:b/>
                <w:sz w:val="28"/>
                <w:szCs w:val="28"/>
                <w:lang w:val="x-none" w:eastAsia="ru-RU"/>
              </w:rPr>
              <w:t>,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том числе: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3C4CC7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188 922,9 </w:t>
            </w:r>
            <w:r w:rsidRPr="00336926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руб.,</w:t>
            </w:r>
          </w:p>
          <w:p w:rsidR="003C4CC7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3C4CC7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 2019 году – 14 927,3 тыс. рублей;</w:t>
            </w:r>
          </w:p>
          <w:p w:rsidR="003C4CC7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ХМАО-Югры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района – 14 927,3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36926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15 573,0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,0 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15 573,0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15 573,0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15 573,0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15 573,0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,0 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15 573,0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-2030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ах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77 865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,0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77 865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,0 тыс. руб.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3C4CC7" w:rsidRPr="00865C4B" w:rsidRDefault="003C4CC7" w:rsidP="00B83D83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Calibri"/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  <w:tr w:rsidR="003C4CC7" w:rsidRPr="00865C4B" w:rsidTr="00B83D83">
        <w:trPr>
          <w:trHeight w:val="1731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Параметры финансового обеспечения портфеля проектов, проекта,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направленных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 на реализацию в Березовском районе  национальных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проектов (программ) Российской Федерации, реализуемых в составе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C7" w:rsidRPr="00865C4B" w:rsidRDefault="003C4CC7" w:rsidP="00B83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</w:tc>
      </w:tr>
    </w:tbl>
    <w:p w:rsidR="003C4CC7" w:rsidRDefault="00B83D83" w:rsidP="00B83D8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.».</w:t>
      </w:r>
    </w:p>
    <w:p w:rsidR="00B83D83" w:rsidRDefault="00B83D83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3C4CC7" w:rsidRDefault="003C4CC7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1.2. Разделы 1, 2, 3 приложения </w:t>
      </w:r>
      <w:r w:rsidRPr="003C4CC7">
        <w:rPr>
          <w:rFonts w:ascii="Times New Roman" w:eastAsia="Calibri" w:hAnsi="Times New Roman" w:cs="Times New Roman"/>
          <w:sz w:val="28"/>
        </w:rPr>
        <w:t>изложить в следующей редакции</w:t>
      </w:r>
      <w:r>
        <w:rPr>
          <w:rFonts w:ascii="Times New Roman" w:eastAsia="Calibri" w:hAnsi="Times New Roman" w:cs="Times New Roman"/>
          <w:sz w:val="28"/>
        </w:rPr>
        <w:t>:</w:t>
      </w:r>
    </w:p>
    <w:p w:rsidR="00B83D83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«</w:t>
      </w:r>
      <w:r w:rsidRPr="003C4CC7">
        <w:rPr>
          <w:rFonts w:ascii="Times New Roman" w:eastAsia="Calibri" w:hAnsi="Times New Roman" w:cs="Times New Roman"/>
          <w:sz w:val="28"/>
        </w:rPr>
        <w:t>Раздел 1</w:t>
      </w:r>
      <w:r>
        <w:rPr>
          <w:rFonts w:ascii="Times New Roman" w:eastAsia="Calibri" w:hAnsi="Times New Roman" w:cs="Times New Roman"/>
          <w:sz w:val="28"/>
        </w:rPr>
        <w:t xml:space="preserve">. </w:t>
      </w:r>
    </w:p>
    <w:p w:rsidR="00B83D83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Краткая характеристика текущего состояния сферы </w:t>
      </w:r>
    </w:p>
    <w:p w:rsidR="003C4CC7" w:rsidRPr="003C4CC7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«Безопасность жизнедеятельности на территории Березовского района»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определены вопросы местного значения муниципального района в области гражданской обороны, защиты населения и территорий от чрезвычайных ситуаций: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- участие в предупреждении и ликвидации последствий чрезвычайных ситуаций на территории муниципального района;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- 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В условиях сохранения высокого уровня угрозы техногенного и природного характера, негативных последствий чрезвычайных ситуаций для устойчивого социально-экономического развития района одним из важных элементов обеспечения безопасности Березовского района является повышение защиты населения, территорий и потенциально опасных объектов.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Обеспечение условий для безопасной жизнедеятельности населения района, минимизация материального ущерба и снижение случаев гибели людей вследствие чрезвычайных ситуаций являются важнейшими факторами для сохранения экономического потенциала района и повышения качества жизни населения.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Климат Березовского района резко континентальный, характеризующийся быстрой сменой погодных условий. Вследствие этого основными источниками природных чрезвычайных ситуаций на территории региона являются опасные гидрометеорологические явления.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Кроме того, на территории района осуществляют деятельность 14 потенциально-опасных объектов (пожароопасных, взрывоопасных, химически-опасных). 10 объектов, находящихся на территории района, входят в перечень критически важных объектов, из них – 9 в федеральной собственности.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Анализ чрезвычайных ситуаций, произошедших в предыдущие годы, показал, что для Березовского района в большей степени характерны транспортные аварии, пожары, аварии на магистральных трубопроводах, аварии на электроэнергетических системах и тепловых сетях, природные чрезвычайные ситуации. Указанные чрезвычайные ситуации, как правило, сопровождаются гибелью людей, наличием пострадавших, причинением значительного </w:t>
      </w:r>
      <w:r w:rsidRPr="003C4CC7">
        <w:rPr>
          <w:rFonts w:ascii="Times New Roman" w:eastAsia="Calibri" w:hAnsi="Times New Roman" w:cs="Times New Roman"/>
          <w:sz w:val="28"/>
        </w:rPr>
        <w:lastRenderedPageBreak/>
        <w:t xml:space="preserve">материального ущерба. Кроме того, из года в год возрастает риск возникновения на территории района чрезвычайных ситуаций, обусловленных авариями, связанными с транспортировкой газа, а также риск биолого-социальных чрезвычайных ситуаций. В течение ряда прошедших лет на территории района неоднократно вводились режимы чрезвычайных ситуаций муниципального характера. В 2017 году на территории Березовского района 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приказом МЧС России от 08 июля 2004 года № 329 «Об утверждении критериев информации о чрезвычайных ситуациях» зарегистрировано 4 чрезвычайных ситуации.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Проблемным вопросом остаётся отсутствие в 97 % населенных пунктов района  поисково-спасательных отрядов для выполнения задач как в условиях чрезвычайных ситуаций природного и техногенного характера, так и в повседневной деятельности. На сегодняшний день на базе казённого учреждения Ханты-Мансийского автономного округа – Югры «</w:t>
      </w:r>
      <w:proofErr w:type="spellStart"/>
      <w:r w:rsidRPr="003C4CC7">
        <w:rPr>
          <w:rFonts w:ascii="Times New Roman" w:eastAsia="Calibri" w:hAnsi="Times New Roman" w:cs="Times New Roman"/>
          <w:sz w:val="28"/>
        </w:rPr>
        <w:t>Центроспас-Югория</w:t>
      </w:r>
      <w:proofErr w:type="spellEnd"/>
      <w:r w:rsidRPr="003C4CC7">
        <w:rPr>
          <w:rFonts w:ascii="Times New Roman" w:eastAsia="Calibri" w:hAnsi="Times New Roman" w:cs="Times New Roman"/>
          <w:sz w:val="28"/>
        </w:rPr>
        <w:t>» создан 1  зональный поисково-спасательный отряд в с.п. Саранпауль.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Актуальным для Березовского района остаётся вопрос обеспечения безопасности людей на водных объектах. Беспрепятственность и доступность для стихийного и бесконтрольного купания населения в водоёмах района создаёт предпосылки для несчастных случаев на воде. Кроме того, вследствие достаточно массового распространения индивидуальных </w:t>
      </w:r>
      <w:proofErr w:type="spellStart"/>
      <w:r w:rsidRPr="003C4CC7">
        <w:rPr>
          <w:rFonts w:ascii="Times New Roman" w:eastAsia="Calibri" w:hAnsi="Times New Roman" w:cs="Times New Roman"/>
          <w:sz w:val="28"/>
        </w:rPr>
        <w:t>плавсредств</w:t>
      </w:r>
      <w:proofErr w:type="spellEnd"/>
      <w:r w:rsidRPr="003C4CC7">
        <w:rPr>
          <w:rFonts w:ascii="Times New Roman" w:eastAsia="Calibri" w:hAnsi="Times New Roman" w:cs="Times New Roman"/>
          <w:sz w:val="28"/>
        </w:rPr>
        <w:t xml:space="preserve"> (катеров, моторных лодок и др.), нарушения правил их использования значительно повышается угроза несчастных случаев на воде. Так, в 2018 году количество погибших на водных объектах  в Березовском районе составило  7человек, в. 2019 году – 7 человек (в 2017 году – 8 чел.).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Сложившееся положение обусловлено, в том числе, и отсутствием организованных пляжей, работающих в летний период, а также отсутствием спасательных постов в традиционных местах купания населения. В этой связи обеспечение безопасности пользования водоёмами, создание общественных спасательных постов в местах массового отдыха населения и обучение населения, прежде всего, детей плаванию и приёмам спасения их на воде, профилактика и предупреждение несчастных случаев на воде являются приоритетными направлениями деятельности органов исполнительной власти Березовского района.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Многие катастрофы и стихийные бедствия нельзя предупредить, поэтому мероприятия по минимизации ущерба и потерь от них являются важным элементом территориальной подсистемы Ханты-Мансийского автономного округа – Югры единой государственной системы предупреждения и ликвидации чрезвычайных ситуаций (далее – территориальной подсистемы РСЧС). В основу здесь должны быть положены прогнозирование, своевременное предупреждение и информирование населения об угрозе возникновения чрезвычайных ситуаций. Поэтому мониторинг и прогнозирование чрезвычайных ситуаций, выполнение мероприятий по внедрению современных технологий в области мониторинга </w:t>
      </w:r>
      <w:r w:rsidRPr="003C4CC7">
        <w:rPr>
          <w:rFonts w:ascii="Times New Roman" w:eastAsia="Calibri" w:hAnsi="Times New Roman" w:cs="Times New Roman"/>
          <w:sz w:val="28"/>
        </w:rPr>
        <w:lastRenderedPageBreak/>
        <w:t xml:space="preserve">окружающей среды являются одними из приоритетных направлений по защите населения автономного округа, минимизации ущерба от стихийных бедствий.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Обеспечение необходимого уровня пожарной безопасности и минимизация потерь вследствие пожаров также являются важными факторами устойчивого социально-экономического развития Березовского района.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Администрация района может и обязана осуществлять действенную политику по обеспечению первичных мер пожарной безопасности объектов муниципальной собственности.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Для реализации эффективной политики по обеспечению пожарной безопасности на объектах муниципальной собственности Березовского района сложились определенные предпосылки, в частности: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1) объективная заинтересованность населения в обеспечении пожарной безопасности жилищного фонда, объектов социальной и культурной сферы;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2) наличие ресурсов, которые могут быть использованы в обеспечении пожарной безопасности объектов муниципальной собственности Березовского района.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Устранение нарушений требований пожарной безопасности на объектах муниципальной собственности района требует значительных финансовых затрат.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Нынешнее противопожарное состояние объектов в целом отвечает существующим требованиям. Вместе с тем имеются проблемы, вызванные ресурсными сроками работы технических средств пожарной охраны, которые связаны с необходимостью капитального ремонта, проведением повторной огнезащитной обработкой, установкой автоматической пожарной сигнализации, заменой внутренней осветительной электропроводки и т.д.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В весенне-летний период 2020 года на территории Березовского района зарегистрировано 56 очагов природных пожаров на общей площади 4502,8 Га. За аналогичный период 2019 года зарегистрировано 6 очагов природных пожаров на общей площади 6,7 Га.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Количество пожаров жилых и нежилых зданий и на объектах муниципальной собственности в 2018 году составило – 25 (погибших – 0 человек), в 2019 году – 17 (погибших – 1 человек).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Основные причины пожаров: низкая </w:t>
      </w:r>
      <w:proofErr w:type="spellStart"/>
      <w:r w:rsidRPr="003C4CC7">
        <w:rPr>
          <w:rFonts w:ascii="Times New Roman" w:eastAsia="Calibri" w:hAnsi="Times New Roman" w:cs="Times New Roman"/>
          <w:sz w:val="28"/>
        </w:rPr>
        <w:t>пожаростойкость</w:t>
      </w:r>
      <w:proofErr w:type="spellEnd"/>
      <w:r w:rsidRPr="003C4CC7">
        <w:rPr>
          <w:rFonts w:ascii="Times New Roman" w:eastAsia="Calibri" w:hAnsi="Times New Roman" w:cs="Times New Roman"/>
          <w:sz w:val="28"/>
        </w:rPr>
        <w:t xml:space="preserve"> жилого сектора и низкая противопожарная культура жильцов, изношенность печного оборудования, изношенность электропроводок внутри жилых домов и отсутствие ее плановой и внеплановой профилактики, пренебрежение правилами пожарной безопасности, использование неисправного и самодельного электрооборудования, электронагревательных приборов, печей, а также неосторожное обращение с огнем.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Анализ мер по обеспечению пожарной безопасности в районе, в целом свидетельствует о недостаточной координации, необходимой для развития сил и средств обнаружения и тушения пожаров. По итогам проверок надзорными органами населённых пунктов района на обеспечение надлежащего противопожарного состояния требуется устройство источников наружного противопожарного водоснабжения – пожарных водоемов.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lastRenderedPageBreak/>
        <w:t>Необходимо также и дальнейшее повышение противопожарной культуры персонала, обновление агитационных и информационных материалов.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Предлагаемая Программа выступает важным и необходимым условием решения накопившихся проблем в области пожарной безопасности проблемно-целевым подходом.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Важнейшим фактором эффективности действий экстренных служб  является время оперативного реагирования (с момента сообщения о чрезвычайной ситуации  до ее локализации и ликвидации). Его сокращение непосредственно влияет на последствия чрезвычайных ситуаций (сокращение числа погибших, пострадавших, а также уменьшение материального ущерба).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3C4CC7">
        <w:rPr>
          <w:rFonts w:ascii="Times New Roman" w:eastAsia="Calibri" w:hAnsi="Times New Roman" w:cs="Times New Roman"/>
          <w:sz w:val="28"/>
        </w:rPr>
        <w:t>Созданная в 2011 году  на территории района «Единая дежурно-диспетчерская служба Березовского района» («ЕДДС Березовского района»), является органом повседневного управления районного звена единой системы государственной системы предупреждения и ликвидации чрезвычайных ситуаций (далее – РСЧС) и предназначена для приема сообщений об авариях, пожарах, катастрофах, стихийных бедствиях и других чрезвычайных происшествиях от населения и организаций, оперативного реагирования и управления поисково-спасательными, аварийно-спасательными и пожарными силами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постоянной готовности, координации совместных действий ведомственных дежурно-диспетчерских служб (ДДС) в условиях ЧС.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В 2018 году в «ЕДДС Березовского района» поступило 12 319 обращений от жителей Березовского района, принятых по «Системе 112». В 2019 году - поступило 12 923 обращения, 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принятых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по «Системе 112».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Причинами обращений являются: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- аварийные ситуации и инциденты на внутридомовых инженерных системах отопления, горячего и холодного водоснабжения, канализации, электроснабжения, газоснабжения;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- аварийные ситуации на  магистральных сетях отопления, водоснабжения,  водоотведения, газоснабжения;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- аварийные ситуации на зимних автодорогах.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Важным направлением работы «ЕДДС Березовского района» является проведение активной разъяснительной работы среди населения Берёзовского района об изменении статуса номеров «01» «04» и введение телефонного номера «112» в части приема сообщений от населения.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Реализация мероприятий муниципальной программы позволит обеспечить более четкое и оперативное регулирование деятельности между ЕДДС и ДДС экстренных служб Березовского района в случаях реагирования на чрезвычайные ситуации.</w:t>
      </w:r>
    </w:p>
    <w:p w:rsidR="00B83D83" w:rsidRDefault="00B83D83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</w:p>
    <w:p w:rsidR="00B83D83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Раздел 2.</w:t>
      </w:r>
    </w:p>
    <w:p w:rsidR="00B83D83" w:rsidRPr="003C4CC7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О стимулировании инвестиционной и инновационной деятельности, </w:t>
      </w:r>
      <w:r w:rsidR="00B83D83">
        <w:rPr>
          <w:rFonts w:ascii="Times New Roman" w:eastAsia="Calibri" w:hAnsi="Times New Roman" w:cs="Times New Roman"/>
          <w:sz w:val="28"/>
        </w:rPr>
        <w:tab/>
      </w:r>
      <w:r w:rsidRPr="003C4CC7">
        <w:rPr>
          <w:rFonts w:ascii="Times New Roman" w:eastAsia="Calibri" w:hAnsi="Times New Roman" w:cs="Times New Roman"/>
          <w:sz w:val="28"/>
        </w:rPr>
        <w:t>развитие конкуренции и негосударственного сектора экономики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2.1. 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Формировании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благоприятной деловой среды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В целях обеспечения устойчивого социально-экономического развития Березовского района Ханты-Мансийского автономного округа – Югры, а также </w:t>
      </w:r>
      <w:r w:rsidRPr="003C4CC7">
        <w:rPr>
          <w:rFonts w:ascii="Times New Roman" w:eastAsia="Calibri" w:hAnsi="Times New Roman" w:cs="Times New Roman"/>
          <w:sz w:val="28"/>
        </w:rPr>
        <w:lastRenderedPageBreak/>
        <w:t xml:space="preserve">приемлемого уровня безопасности жизнедеятельности, необходимого уровня защищенности населения и территории Березовского района Ханты-Мансийского автономного округа – Югры материальных и культурных ценностей от 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опасностей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возникающих при военных конфликтах и чрезвычайных ситуациях, необходимого уровня защищенности населения, имущества от пожаров при заключении в соответствии с действующим законодательством предусматриваются мероприятия для участников малого и среднего предпринимательства в объеме не менее 15 % совокупного годового объема закупок. При определении поставщиков (подрядчиков, исполнителей) в извещении об осуществлении закупок устанавливается ограничение в отношении участников закупок, которыми могут быть только субъекты малого предпринимательства, социально ориентированные некоммерческие организации.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2.2. Инвестиционные проекты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Муниципальной программой не предусмотрена реализация инвестиционных проектов.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2.3. Развитие конкуренции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Реализация отдельных мероприятий государственной программы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Контрактная система в сфере закупок основывается на принципах открытости, прозрачности информации о контрактной системе в сфере закупок, обеспечения конкуренции, профессионализма заказчиков, стимулирования инноваций, единства контрактной системы в сфере закупок, ответственности за результативность обеспечения государственных и муниципальных нужд, эффективности осуществления закупок. Контрактная система направлена на создание равных условий для обеспечения конкуренции между участниками закупок.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(подрядчиком, исполнителем).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Закупка товара, работы, услуги для обеспечения государственных или муниципальных нужд (далее - закупка) - совокупность действий,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нужд. Закупка начинается с определения поставщика (подрядчика, исполнителя) и завершается исполнением обязатель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ств ст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>оронами контракта. В случае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,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 если в соответствии с Федеральным законом от 05 апреля 2013 года №44-ФЗ «О контрактной системе в сфере закупок товаров, работ, услуг для обеспечения государственных и муниципальных нужд»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контракта.</w:t>
      </w:r>
    </w:p>
    <w:p w:rsidR="00B83D83" w:rsidRDefault="00B83D83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</w:p>
    <w:p w:rsidR="00B83D83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Раздел 3.</w:t>
      </w:r>
    </w:p>
    <w:p w:rsidR="00B83D83" w:rsidRPr="003C4CC7" w:rsidRDefault="003C4CC7" w:rsidP="00B83D8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Механизм реализации муниципальной программы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Реализацию муниципальной программы осуществляет ответственный исполнитель — Муниципальное казенное учреждение «Управление гражданской защиты населения Березовского района» совместно с соисполнителями государственной программы.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Ответственный исполнитель осуществляет координацию и контроль деятельности соисполнителя, обеспечение реализации мероприятий муниципальной программы, исполнителем которых является, совершенствование механизма реализации государственной программы.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Соисполнитель государственной программы обеспечивает эффективное и целевое использование средств, выделяемых на реализацию муниципальной программы, в пределах установленных полномочий участника бюджетного процесса Березовского района, выполняет функции государственного заказчика в области осуществления закупок для обеспечения государственных и муниципальных ну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жд в пр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>оцессе реализации муниципальной программы.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Должностные лица исполнительного органа государственной власти Березовского района – ответственного исполнителя муниципальной программы несут предусмотренную федеральными законами и законами автономного округа ответственность (дисциплинарную, гражданско-правовую и административную) в том числе </w:t>
      </w:r>
      <w:proofErr w:type="gramStart"/>
      <w:r w:rsidRPr="003C4CC7">
        <w:rPr>
          <w:rFonts w:ascii="Times New Roman" w:eastAsia="Calibri" w:hAnsi="Times New Roman" w:cs="Times New Roman"/>
          <w:sz w:val="28"/>
        </w:rPr>
        <w:t>за</w:t>
      </w:r>
      <w:proofErr w:type="gramEnd"/>
      <w:r w:rsidRPr="003C4CC7">
        <w:rPr>
          <w:rFonts w:ascii="Times New Roman" w:eastAsia="Calibri" w:hAnsi="Times New Roman" w:cs="Times New Roman"/>
          <w:sz w:val="28"/>
        </w:rPr>
        <w:t xml:space="preserve">: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достижение показателей, предусмотренных соглашениями о предоставлении субсидий из федерального бюджета, бюджета автономного округа – бюджету Березовского района;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достижение целевых показателей муниципальной программы, а также конечных результатов ее реализации;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своевременную и качественную реализацию муниципальной программы.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Механизм реализации муниципальной программы предполагает: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разработку и принятие нормативных правовых актов администрации Березовского района, необходимых для ее выполнения, включая установление порядка расходования средств на реализацию мероприятий муниципальной программы;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разработку и принятие локальных правовых актов, рекомендаций ответственного исполнителя (соисполнителей) муниципальной программы, необходимых для ее выполнения, в том числе для организации взаимодействия всех исполнителей муниципальной программы;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ежегодное формирование перечня программных мероприятий на очередной финансовый год и плановый период с уточнением объемов финансирования по программным мероприятиям, в том числе в связи с изменениями внешних факторов, с использованием инициативного бюджетирования, привлечения к решению вопросов социально-экономического развития гражданского общества, применения механизмов проектного управления;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lastRenderedPageBreak/>
        <w:t>передачу при необходимости части функций по ее реализации соисполнителям муниципальной программы, а также органам местного самоуправления муниципальных образований, государственным учреждениям, подведомственным ответственному исполнителю и соисполнителям муниципальной программы;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предоставление ответственным исполнителем отчета в установленном законодательством Березовского района порядке о реализации муниципальной программы для включения в отчет об итогах социально-экономического развития Березовского района;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информирование общественности о ходе и результатах реализации мероприятий муниципальной программы путем размещения соответствующих отчетов на официальном сайте Березовского района.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 xml:space="preserve">Расходование средств бюджета Березовского района при реализации мероприятий муниципальной программы осуществляется в соответствии с действующим бюджетным законодательством Российской Федерации, Ханты-Мансийского автономного округа – Югры и Березовского района, требованиями действующего законодательства Российской Федерации, Ханты-Мансийского автономного округа – Югры и Березовского района о контрактной системе в сфере закупок. 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Реализация мероприятий по проектированию и строительству пожарных водоемов осуществляется по Адресной инвестиционной программе Ханты-Мансийского автономного округа – Югры. Отбор объектов осуществляется по приоритетности в соответствии со следующими критериями: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а) незавершенные объекты капитального строительства, предполагаемые к завершению строительством в очередном финансовом году;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3C4CC7">
        <w:rPr>
          <w:rFonts w:ascii="Times New Roman" w:eastAsia="Calibri" w:hAnsi="Times New Roman" w:cs="Times New Roman"/>
          <w:sz w:val="28"/>
        </w:rPr>
        <w:t>б) объекты капитального строительства, финансирование которых осуществлялось за счет средств бюджета автономного округа в текущем и предшествующих текущему годах, предполагаемые к завершению строительством в плановом периоде;</w:t>
      </w:r>
      <w:proofErr w:type="gramEnd"/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в) новые объекты капитального строительства, обеспеченные проектной документацией, утвержденной в установленном Правительством автономного округа порядке.</w:t>
      </w:r>
    </w:p>
    <w:p w:rsidR="003C4CC7" w:rsidRPr="003C4CC7" w:rsidRDefault="003C4CC7" w:rsidP="003C4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Ответственный исполнитель в установленном законодательством порядке представляет в Комитет по экономической политике администрации Березовского района отчет о реализации мероприятий муниципальной программы.</w:t>
      </w:r>
    </w:p>
    <w:p w:rsidR="003C4CC7" w:rsidRDefault="003C4CC7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C4CC7">
        <w:rPr>
          <w:rFonts w:ascii="Times New Roman" w:eastAsia="Calibri" w:hAnsi="Times New Roman" w:cs="Times New Roman"/>
          <w:sz w:val="28"/>
        </w:rPr>
        <w:t>В процессе реализации муниципальной программы могут проявиться риски, которые в значительной степени могут оказать влияние на значение целевых показателей и на достижение результатов муниципальной программы</w:t>
      </w:r>
      <w:proofErr w:type="gramStart"/>
      <w:r w:rsidR="00B83D83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>»</w:t>
      </w:r>
      <w:r w:rsidRPr="003C4CC7">
        <w:rPr>
          <w:rFonts w:ascii="Times New Roman" w:eastAsia="Calibri" w:hAnsi="Times New Roman" w:cs="Times New Roman"/>
          <w:sz w:val="28"/>
        </w:rPr>
        <w:t>.</w:t>
      </w:r>
      <w:proofErr w:type="gramEnd"/>
    </w:p>
    <w:p w:rsidR="002431EF" w:rsidRDefault="002431EF" w:rsidP="00243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1.</w:t>
      </w:r>
      <w:r w:rsidR="003C4CC7">
        <w:rPr>
          <w:rFonts w:ascii="Times New Roman" w:eastAsia="Calibri" w:hAnsi="Times New Roman" w:cs="Times New Roman"/>
          <w:sz w:val="28"/>
        </w:rPr>
        <w:t>3</w:t>
      </w:r>
      <w:r>
        <w:rPr>
          <w:rFonts w:ascii="Times New Roman" w:eastAsia="Calibri" w:hAnsi="Times New Roman" w:cs="Times New Roman"/>
          <w:sz w:val="28"/>
        </w:rPr>
        <w:t xml:space="preserve">. Таблицу 2 муниципальной программы </w:t>
      </w:r>
      <w:r w:rsidRPr="009A38D4">
        <w:rPr>
          <w:rFonts w:ascii="Times New Roman" w:eastAsia="Calibri" w:hAnsi="Times New Roman" w:cs="Times New Roman"/>
          <w:sz w:val="28"/>
        </w:rPr>
        <w:t xml:space="preserve">изложить в следующей редакции согласно приложению </w:t>
      </w:r>
      <w:r w:rsidR="003C4CC7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9A38D4">
        <w:rPr>
          <w:rFonts w:ascii="Times New Roman" w:eastAsia="Calibri" w:hAnsi="Times New Roman" w:cs="Times New Roman"/>
          <w:sz w:val="28"/>
        </w:rPr>
        <w:t>к настоящему постановлению.</w:t>
      </w:r>
    </w:p>
    <w:p w:rsidR="002431EF" w:rsidRPr="009A38D4" w:rsidRDefault="002431EF" w:rsidP="00243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9A38D4">
        <w:rPr>
          <w:rFonts w:ascii="Times New Roman" w:eastAsia="Calibri" w:hAnsi="Times New Roman" w:cs="Times New Roman"/>
          <w:sz w:val="28"/>
        </w:rPr>
        <w:t>официальном</w:t>
      </w:r>
      <w:proofErr w:type="gramEnd"/>
      <w:r w:rsidRPr="009A38D4">
        <w:rPr>
          <w:rFonts w:ascii="Times New Roman" w:eastAsia="Calibri" w:hAnsi="Times New Roman" w:cs="Times New Roman"/>
          <w:sz w:val="28"/>
        </w:rPr>
        <w:t xml:space="preserve"> веб-сайте органов местного самоуправления Березовского района.</w:t>
      </w:r>
    </w:p>
    <w:p w:rsidR="00B83D83" w:rsidRDefault="00B83D83" w:rsidP="002431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2431EF" w:rsidRPr="009A38D4" w:rsidRDefault="002431EF" w:rsidP="002431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lastRenderedPageBreak/>
        <w:t xml:space="preserve">3. Настоящее постановление вступает в силу после его официального опубликования. </w:t>
      </w:r>
    </w:p>
    <w:p w:rsidR="002431EF" w:rsidRDefault="002431EF" w:rsidP="00243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431EF" w:rsidRDefault="00864F19" w:rsidP="00243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</w:t>
      </w:r>
      <w:r w:rsidR="002431EF" w:rsidRPr="009A38D4">
        <w:rPr>
          <w:rFonts w:ascii="Times New Roman" w:eastAsia="Calibri" w:hAnsi="Times New Roman" w:cs="Times New Roman"/>
          <w:sz w:val="28"/>
        </w:rPr>
        <w:t>Глав</w:t>
      </w:r>
      <w:r w:rsidR="002A6549">
        <w:rPr>
          <w:rFonts w:ascii="Times New Roman" w:eastAsia="Calibri" w:hAnsi="Times New Roman" w:cs="Times New Roman"/>
          <w:sz w:val="28"/>
        </w:rPr>
        <w:t>а</w:t>
      </w:r>
      <w:r w:rsidR="002431EF"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 w:rsidR="002431EF" w:rsidRPr="009A38D4"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3C4CC7">
        <w:rPr>
          <w:rFonts w:ascii="Times New Roman" w:eastAsia="Calibri" w:hAnsi="Times New Roman" w:cs="Times New Roman"/>
          <w:sz w:val="28"/>
        </w:rPr>
        <w:t xml:space="preserve">  </w:t>
      </w:r>
      <w:r w:rsidR="002A6549">
        <w:rPr>
          <w:rFonts w:ascii="Times New Roman" w:eastAsia="Calibri" w:hAnsi="Times New Roman" w:cs="Times New Roman"/>
          <w:sz w:val="28"/>
        </w:rPr>
        <w:t xml:space="preserve">             В.И. Фомин</w:t>
      </w: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40663" w:rsidRDefault="00F4066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3D83" w:rsidRDefault="00B83D8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3D83" w:rsidRDefault="00B83D8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3D83" w:rsidRDefault="00B83D8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3D83" w:rsidRDefault="00B83D8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3D83" w:rsidRDefault="00B83D8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191B07" w:rsidRDefault="00191B07" w:rsidP="00C11BB9">
      <w:pPr>
        <w:spacing w:after="0" w:line="240" w:lineRule="auto"/>
        <w:ind w:firstLine="284"/>
        <w:jc w:val="center"/>
      </w:pPr>
    </w:p>
    <w:p w:rsidR="00191B07" w:rsidRDefault="00191B07" w:rsidP="00C11BB9">
      <w:pPr>
        <w:spacing w:after="0" w:line="240" w:lineRule="auto"/>
        <w:ind w:firstLine="284"/>
        <w:jc w:val="center"/>
      </w:pPr>
    </w:p>
    <w:p w:rsidR="00191B07" w:rsidRDefault="00191B07" w:rsidP="00C11BB9">
      <w:pPr>
        <w:spacing w:after="0" w:line="240" w:lineRule="auto"/>
        <w:ind w:firstLine="284"/>
        <w:jc w:val="center"/>
      </w:pPr>
    </w:p>
    <w:p w:rsidR="00191B07" w:rsidRDefault="00191B07" w:rsidP="00C11BB9">
      <w:pPr>
        <w:spacing w:after="0" w:line="240" w:lineRule="auto"/>
        <w:ind w:firstLine="284"/>
        <w:jc w:val="center"/>
      </w:pPr>
    </w:p>
    <w:p w:rsidR="00191B07" w:rsidRDefault="00191B07" w:rsidP="00191B07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191B07" w:rsidSect="00B83D83">
          <w:pgSz w:w="11906" w:h="16838"/>
          <w:pgMar w:top="1134" w:right="707" w:bottom="993" w:left="1418" w:header="709" w:footer="709" w:gutter="0"/>
          <w:cols w:space="708"/>
          <w:docGrid w:linePitch="360"/>
        </w:sectPr>
      </w:pPr>
    </w:p>
    <w:p w:rsidR="001C0562" w:rsidRPr="00865C4B" w:rsidRDefault="001C0562" w:rsidP="007062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D83">
        <w:rPr>
          <w:rFonts w:ascii="Times New Roman" w:eastAsia="Calibri" w:hAnsi="Times New Roman" w:cs="Times New Roman"/>
          <w:sz w:val="28"/>
          <w:szCs w:val="28"/>
        </w:rPr>
        <w:t>1</w:t>
      </w:r>
    </w:p>
    <w:p w:rsidR="001C0562" w:rsidRPr="00865C4B" w:rsidRDefault="001C0562" w:rsidP="007062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1C0562" w:rsidRPr="00865C4B" w:rsidRDefault="001C0562" w:rsidP="007062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06229">
        <w:rPr>
          <w:rFonts w:ascii="Times New Roman" w:eastAsia="Calibri" w:hAnsi="Times New Roman" w:cs="Times New Roman"/>
          <w:sz w:val="28"/>
          <w:szCs w:val="28"/>
        </w:rPr>
        <w:t>26.02.2021 № 212</w:t>
      </w:r>
    </w:p>
    <w:p w:rsidR="001C0562" w:rsidRDefault="001C0562" w:rsidP="00191B07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43B" w:rsidRDefault="002F743B" w:rsidP="001C056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54176" w:rsidRPr="00F54176" w:rsidRDefault="00F54176" w:rsidP="00F54176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54176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2</w:t>
      </w:r>
    </w:p>
    <w:p w:rsidR="00F54176" w:rsidRPr="00F54176" w:rsidRDefault="00F54176" w:rsidP="00F541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54176" w:rsidRPr="00F54176" w:rsidRDefault="00F54176" w:rsidP="00F541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54176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основных мероприятий муниципальной программы</w:t>
      </w:r>
    </w:p>
    <w:p w:rsidR="00F54176" w:rsidRPr="00191B07" w:rsidRDefault="00F54176" w:rsidP="00191B07">
      <w:pPr>
        <w:widowControl w:val="0"/>
        <w:spacing w:after="0" w:line="240" w:lineRule="auto"/>
        <w:ind w:left="851" w:hanging="143"/>
        <w:jc w:val="both"/>
        <w:outlineLvl w:val="1"/>
        <w:rPr>
          <w:rFonts w:ascii="Calibri" w:eastAsia="Times New Roman" w:hAnsi="Calibri" w:cs="Calibri"/>
          <w:szCs w:val="20"/>
          <w:lang w:eastAsia="zh-CN"/>
        </w:rPr>
      </w:pPr>
    </w:p>
    <w:tbl>
      <w:tblPr>
        <w:tblW w:w="160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2127"/>
        <w:gridCol w:w="1559"/>
        <w:gridCol w:w="1417"/>
        <w:gridCol w:w="1134"/>
        <w:gridCol w:w="1276"/>
        <w:gridCol w:w="1276"/>
        <w:gridCol w:w="992"/>
        <w:gridCol w:w="992"/>
        <w:gridCol w:w="1135"/>
        <w:gridCol w:w="992"/>
        <w:gridCol w:w="992"/>
        <w:gridCol w:w="993"/>
      </w:tblGrid>
      <w:tr w:rsidR="00F54176" w:rsidRPr="00F54176" w:rsidTr="00F54176">
        <w:trPr>
          <w:trHeight w:val="889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Основные мероприятия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программы (их связь с показателями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программы)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</w:t>
            </w:r>
          </w:p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64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 том числе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4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54176" w:rsidRPr="00F54176" w:rsidTr="00F54176">
        <w:trPr>
          <w:trHeight w:val="510"/>
        </w:trPr>
        <w:tc>
          <w:tcPr>
            <w:tcW w:w="16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Подпрограмма 1. 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и обеспечение мероприятий в сфере гражданской обороны, защиты населения и территории Березовского района от чрезвычайных ситуаций </w:t>
            </w:r>
          </w:p>
        </w:tc>
      </w:tr>
      <w:tr w:rsidR="003D1E28" w:rsidRPr="00F54176" w:rsidTr="003D1E28">
        <w:trPr>
          <w:trHeight w:val="435"/>
        </w:trPr>
        <w:tc>
          <w:tcPr>
            <w:tcW w:w="160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28" w:rsidRPr="003D1E28" w:rsidRDefault="003D1E28" w:rsidP="003D1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 «Предупреждение и ликвидация чрезвычайных ситуаций»</w:t>
            </w:r>
          </w:p>
        </w:tc>
      </w:tr>
      <w:tr w:rsidR="00F54176" w:rsidRPr="00F54176" w:rsidTr="003D1E28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пропаганды и обучения населения в области гражданской обороны и чрезвычайных ситуаций, (1)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и содержание курсов гражданской обороны Березовского района(2)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казенное учреждение «Управление гражданской защиты населения Березовского 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и содержание резервов материальных ресурсов (запасов) для предупреждения, ликвидации чрезвычайных ситуаций, (5)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9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общественных спасательных постов в местах массового отдыха людей на водных объектах, (3)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102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04775" w:rsidRPr="00F54176" w:rsidTr="00F54176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Предупреждение и ликвидация чрезвычайных ситуаций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5C0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5C0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900,3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811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A04775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75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295,5</w:t>
            </w:r>
          </w:p>
        </w:tc>
      </w:tr>
      <w:tr w:rsidR="005C0CDD" w:rsidRPr="00F54176" w:rsidTr="00F54176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900,3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295,5</w:t>
            </w:r>
          </w:p>
        </w:tc>
      </w:tr>
      <w:tr w:rsidR="00F54176" w:rsidRPr="00F54176" w:rsidTr="00F54176">
        <w:trPr>
          <w:trHeight w:val="994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C0CDD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I: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C720DF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C720DF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CDD" w:rsidRPr="00F54176" w:rsidRDefault="005C0CDD" w:rsidP="002B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295,5</w:t>
            </w:r>
          </w:p>
        </w:tc>
      </w:tr>
      <w:tr w:rsidR="00C720DF" w:rsidRPr="00F54176" w:rsidTr="00F54176">
        <w:trPr>
          <w:trHeight w:val="3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295,5</w:t>
            </w:r>
          </w:p>
        </w:tc>
      </w:tr>
      <w:tr w:rsidR="00F54176" w:rsidRPr="00F54176" w:rsidTr="00F54176">
        <w:trPr>
          <w:trHeight w:val="76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15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по проектам, портфелям проектов автономного округа (в том числе направленным на реализацию национальных и федеральных проектов 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Российской Федерации)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76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05"/>
        </w:trPr>
        <w:tc>
          <w:tcPr>
            <w:tcW w:w="16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lastRenderedPageBreak/>
              <w:t>Подпрограмма 2.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Укрепление пожарной безопасности в Березовском районе 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F54176" w:rsidRPr="00F54176" w:rsidTr="00F54176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и строительство пожарных водоемов, (6)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66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D1E28" w:rsidRPr="00F54176" w:rsidTr="00F54176">
        <w:trPr>
          <w:trHeight w:val="39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2: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D1E28" w:rsidRPr="00F54176" w:rsidTr="00F54176">
        <w:trPr>
          <w:trHeight w:val="36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58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58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24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по проектам, портфелям проектов автономного округа (в том числе направленным на реализацию национальных и федеральных проектов Российской Федерации)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0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49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634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90"/>
        </w:trPr>
        <w:tc>
          <w:tcPr>
            <w:tcW w:w="16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Подпрограмма 3.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Материально-техническое и финансовое обеспечения деятельности  МКУ «Управление гражданской защиты населения Березовского района»</w:t>
            </w:r>
          </w:p>
        </w:tc>
      </w:tr>
      <w:tr w:rsidR="00F54176" w:rsidRPr="00F54176" w:rsidTr="00F54176">
        <w:trPr>
          <w:trHeight w:val="31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C720DF" w:rsidRPr="00F54176" w:rsidTr="005C0CDD">
        <w:trPr>
          <w:trHeight w:val="983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3.1.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Материально-техническое и финансовое обеспечение МКУ «УГЗН Березовского района», (4,7)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184 295,6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0DF" w:rsidRPr="00F54176" w:rsidRDefault="00C720DF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77 569,5</w:t>
            </w:r>
          </w:p>
        </w:tc>
      </w:tr>
      <w:tr w:rsidR="00516C2B" w:rsidRPr="00F54176" w:rsidTr="00F54176">
        <w:trPr>
          <w:trHeight w:val="12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184 295,6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77 569,5</w:t>
            </w:r>
          </w:p>
        </w:tc>
      </w:tr>
      <w:tr w:rsidR="00F54176" w:rsidRPr="00F54176" w:rsidTr="00F54176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16C2B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184 295,6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77 569,5</w:t>
            </w:r>
          </w:p>
        </w:tc>
      </w:tr>
      <w:tr w:rsidR="00516C2B" w:rsidRPr="00F54176" w:rsidTr="00F54176">
        <w:trPr>
          <w:trHeight w:val="3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184 295,6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15 513,9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77 569,5</w:t>
            </w:r>
          </w:p>
        </w:tc>
      </w:tr>
      <w:tr w:rsidR="00F54176" w:rsidRPr="00F54176" w:rsidTr="00F54176">
        <w:trPr>
          <w:trHeight w:val="315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по проектам, портфелям проектов автономного округа (в том числе направленным на реализацию национальных и федеральных проектов Российской Федерации)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51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15"/>
        </w:trPr>
        <w:tc>
          <w:tcPr>
            <w:tcW w:w="16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Подпрограмма 4.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Организация мероприятий по недопущению распространения новой коронавирусной инфекции, вызванной COVID – 19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F54176" w:rsidRPr="00F54176" w:rsidTr="00F54176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B23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деятельности обсерватора (изолятора) и обеспечение горячи</w:t>
            </w:r>
            <w:r w:rsidR="00B23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 питанием изолированной группы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16C2B" w:rsidRPr="00F54176" w:rsidTr="00F54176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115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16C2B" w:rsidRPr="00F54176" w:rsidTr="00F54176">
        <w:trPr>
          <w:trHeight w:val="315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4: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16C2B" w:rsidRPr="00F54176" w:rsidTr="00F54176">
        <w:trPr>
          <w:trHeight w:val="3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36F1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 по муниципальной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188 922,9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77 865,0</w:t>
            </w:r>
          </w:p>
        </w:tc>
      </w:tr>
      <w:tr w:rsidR="00516C2B" w:rsidRPr="00F54176" w:rsidTr="00F54176">
        <w:trPr>
          <w:trHeight w:val="36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188 922,9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77 865,0</w:t>
            </w:r>
          </w:p>
        </w:tc>
      </w:tr>
      <w:tr w:rsidR="00F54176" w:rsidRPr="00F54176" w:rsidTr="00F54176">
        <w:trPr>
          <w:trHeight w:val="529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55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16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F54176" w:rsidRPr="00F54176" w:rsidTr="00F54176">
        <w:trPr>
          <w:trHeight w:val="40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8936F1" w:rsidRPr="00F54176" w:rsidTr="00F54176">
        <w:trPr>
          <w:trHeight w:val="300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336926" w:rsidP="00A0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187 762,6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1" w:rsidRPr="00F54176" w:rsidRDefault="008936F1" w:rsidP="0089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77 865,0</w:t>
            </w:r>
          </w:p>
        </w:tc>
      </w:tr>
      <w:tr w:rsidR="00336926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926" w:rsidRPr="00F54176" w:rsidRDefault="0033692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187 762,6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26" w:rsidRPr="00F54176" w:rsidRDefault="00336926" w:rsidP="00C72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77 865,0</w:t>
            </w:r>
          </w:p>
        </w:tc>
      </w:tr>
      <w:tr w:rsidR="00F54176" w:rsidRPr="00F54176" w:rsidTr="00F54176">
        <w:trPr>
          <w:trHeight w:val="76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51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D1E28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E28" w:rsidRPr="00F54176" w:rsidRDefault="003D1E28" w:rsidP="003D1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765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300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16C2B" w:rsidRPr="00F54176" w:rsidTr="00F54176">
        <w:trPr>
          <w:trHeight w:val="300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C2B" w:rsidRPr="00F54176" w:rsidRDefault="00516C2B" w:rsidP="00B8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54176" w:rsidRPr="00F54176" w:rsidTr="00F54176">
        <w:trPr>
          <w:trHeight w:val="600"/>
        </w:trPr>
        <w:tc>
          <w:tcPr>
            <w:tcW w:w="4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176" w:rsidRPr="00F54176" w:rsidRDefault="00F54176" w:rsidP="00F5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1C0562" w:rsidRDefault="001C0562" w:rsidP="00F54176">
      <w:pPr>
        <w:widowControl w:val="0"/>
        <w:spacing w:after="0" w:line="240" w:lineRule="auto"/>
        <w:ind w:firstLine="54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1C0562" w:rsidRDefault="001C0562" w:rsidP="00F54176">
      <w:pPr>
        <w:widowControl w:val="0"/>
        <w:spacing w:after="0" w:line="240" w:lineRule="auto"/>
        <w:ind w:firstLine="540"/>
        <w:jc w:val="right"/>
        <w:outlineLvl w:val="1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sectPr w:rsidR="001C0562" w:rsidSect="002F743B">
      <w:pgSz w:w="16838" w:h="11906" w:orient="landscape"/>
      <w:pgMar w:top="567" w:right="1134" w:bottom="1418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331" w:rsidRDefault="00372331" w:rsidP="00656C01">
      <w:pPr>
        <w:spacing w:after="0" w:line="240" w:lineRule="auto"/>
      </w:pPr>
      <w:r>
        <w:separator/>
      </w:r>
    </w:p>
  </w:endnote>
  <w:endnote w:type="continuationSeparator" w:id="0">
    <w:p w:rsidR="00372331" w:rsidRDefault="00372331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331" w:rsidRDefault="00372331" w:rsidP="00656C01">
      <w:pPr>
        <w:spacing w:after="0" w:line="240" w:lineRule="auto"/>
      </w:pPr>
      <w:r>
        <w:separator/>
      </w:r>
    </w:p>
  </w:footnote>
  <w:footnote w:type="continuationSeparator" w:id="0">
    <w:p w:rsidR="00372331" w:rsidRDefault="00372331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41026"/>
    <w:rsid w:val="0006705C"/>
    <w:rsid w:val="00071DD1"/>
    <w:rsid w:val="000B00F2"/>
    <w:rsid w:val="000F7CB1"/>
    <w:rsid w:val="00122BC0"/>
    <w:rsid w:val="001237A5"/>
    <w:rsid w:val="00155D4B"/>
    <w:rsid w:val="00164784"/>
    <w:rsid w:val="001661BA"/>
    <w:rsid w:val="00191B07"/>
    <w:rsid w:val="001A0384"/>
    <w:rsid w:val="001C0562"/>
    <w:rsid w:val="001C7691"/>
    <w:rsid w:val="002037D8"/>
    <w:rsid w:val="002140DD"/>
    <w:rsid w:val="002431EF"/>
    <w:rsid w:val="00273E1A"/>
    <w:rsid w:val="002927CA"/>
    <w:rsid w:val="002A3CA9"/>
    <w:rsid w:val="002A6549"/>
    <w:rsid w:val="002B5BEC"/>
    <w:rsid w:val="002C0E18"/>
    <w:rsid w:val="002D4348"/>
    <w:rsid w:val="002E196C"/>
    <w:rsid w:val="002F6328"/>
    <w:rsid w:val="002F743B"/>
    <w:rsid w:val="00306080"/>
    <w:rsid w:val="00336926"/>
    <w:rsid w:val="00337CBC"/>
    <w:rsid w:val="00344A98"/>
    <w:rsid w:val="003531BC"/>
    <w:rsid w:val="00355822"/>
    <w:rsid w:val="003666ED"/>
    <w:rsid w:val="00372331"/>
    <w:rsid w:val="00375907"/>
    <w:rsid w:val="0038155C"/>
    <w:rsid w:val="003A6AE2"/>
    <w:rsid w:val="003B1607"/>
    <w:rsid w:val="003B42DA"/>
    <w:rsid w:val="003C3F34"/>
    <w:rsid w:val="003C4CC7"/>
    <w:rsid w:val="003D1E28"/>
    <w:rsid w:val="003D458E"/>
    <w:rsid w:val="003D4814"/>
    <w:rsid w:val="0040389D"/>
    <w:rsid w:val="00404274"/>
    <w:rsid w:val="004320F4"/>
    <w:rsid w:val="00435A0F"/>
    <w:rsid w:val="00435B3D"/>
    <w:rsid w:val="00483B75"/>
    <w:rsid w:val="004A023E"/>
    <w:rsid w:val="004C69F8"/>
    <w:rsid w:val="004D15ED"/>
    <w:rsid w:val="004E7550"/>
    <w:rsid w:val="00510459"/>
    <w:rsid w:val="00516C2B"/>
    <w:rsid w:val="00524054"/>
    <w:rsid w:val="00527C41"/>
    <w:rsid w:val="005363FE"/>
    <w:rsid w:val="0054091E"/>
    <w:rsid w:val="00544EE4"/>
    <w:rsid w:val="00546707"/>
    <w:rsid w:val="00564A77"/>
    <w:rsid w:val="005900C4"/>
    <w:rsid w:val="00590D83"/>
    <w:rsid w:val="005A0BAF"/>
    <w:rsid w:val="005C0CDD"/>
    <w:rsid w:val="005D5043"/>
    <w:rsid w:val="0060231C"/>
    <w:rsid w:val="00605B07"/>
    <w:rsid w:val="00636BE3"/>
    <w:rsid w:val="00656C01"/>
    <w:rsid w:val="0066486F"/>
    <w:rsid w:val="00672772"/>
    <w:rsid w:val="00676300"/>
    <w:rsid w:val="00686FF9"/>
    <w:rsid w:val="006C283A"/>
    <w:rsid w:val="00706229"/>
    <w:rsid w:val="007220F9"/>
    <w:rsid w:val="00763B62"/>
    <w:rsid w:val="00773B70"/>
    <w:rsid w:val="007853DF"/>
    <w:rsid w:val="00797580"/>
    <w:rsid w:val="007A11D0"/>
    <w:rsid w:val="007E69C5"/>
    <w:rsid w:val="007F6456"/>
    <w:rsid w:val="007F6F51"/>
    <w:rsid w:val="00811379"/>
    <w:rsid w:val="008300E3"/>
    <w:rsid w:val="0086442D"/>
    <w:rsid w:val="0086483D"/>
    <w:rsid w:val="00864F19"/>
    <w:rsid w:val="00865C4B"/>
    <w:rsid w:val="00887CCF"/>
    <w:rsid w:val="008936F1"/>
    <w:rsid w:val="008A0490"/>
    <w:rsid w:val="008E0F91"/>
    <w:rsid w:val="008F3A12"/>
    <w:rsid w:val="00921066"/>
    <w:rsid w:val="00926E1C"/>
    <w:rsid w:val="009313B5"/>
    <w:rsid w:val="00941ABD"/>
    <w:rsid w:val="009746CF"/>
    <w:rsid w:val="00983F12"/>
    <w:rsid w:val="009A38D4"/>
    <w:rsid w:val="009A7BA5"/>
    <w:rsid w:val="009B6D84"/>
    <w:rsid w:val="00A00EE9"/>
    <w:rsid w:val="00A03295"/>
    <w:rsid w:val="00A04775"/>
    <w:rsid w:val="00A05A7F"/>
    <w:rsid w:val="00A179E9"/>
    <w:rsid w:val="00A313EE"/>
    <w:rsid w:val="00A35A0D"/>
    <w:rsid w:val="00A432E5"/>
    <w:rsid w:val="00A6265F"/>
    <w:rsid w:val="00A63331"/>
    <w:rsid w:val="00A930BF"/>
    <w:rsid w:val="00AA16DF"/>
    <w:rsid w:val="00AA6F56"/>
    <w:rsid w:val="00AC136A"/>
    <w:rsid w:val="00AC690C"/>
    <w:rsid w:val="00AD5524"/>
    <w:rsid w:val="00B01E0D"/>
    <w:rsid w:val="00B05703"/>
    <w:rsid w:val="00B234EA"/>
    <w:rsid w:val="00B32FC5"/>
    <w:rsid w:val="00B45683"/>
    <w:rsid w:val="00B60D3E"/>
    <w:rsid w:val="00B67961"/>
    <w:rsid w:val="00B75120"/>
    <w:rsid w:val="00B83D83"/>
    <w:rsid w:val="00BA04BE"/>
    <w:rsid w:val="00BA5CCA"/>
    <w:rsid w:val="00BC0EA7"/>
    <w:rsid w:val="00BC302C"/>
    <w:rsid w:val="00BC434C"/>
    <w:rsid w:val="00BC7F9D"/>
    <w:rsid w:val="00BD2D85"/>
    <w:rsid w:val="00C11BB9"/>
    <w:rsid w:val="00C13647"/>
    <w:rsid w:val="00C4538B"/>
    <w:rsid w:val="00C720DF"/>
    <w:rsid w:val="00CB0B46"/>
    <w:rsid w:val="00CB1E4D"/>
    <w:rsid w:val="00CB2ACE"/>
    <w:rsid w:val="00CE7A92"/>
    <w:rsid w:val="00CF3135"/>
    <w:rsid w:val="00D1613D"/>
    <w:rsid w:val="00D179A8"/>
    <w:rsid w:val="00D3726F"/>
    <w:rsid w:val="00D37FF3"/>
    <w:rsid w:val="00D91646"/>
    <w:rsid w:val="00DA4599"/>
    <w:rsid w:val="00DA552A"/>
    <w:rsid w:val="00DB010E"/>
    <w:rsid w:val="00DD3A9F"/>
    <w:rsid w:val="00DE64D6"/>
    <w:rsid w:val="00E04C66"/>
    <w:rsid w:val="00E05401"/>
    <w:rsid w:val="00E07E99"/>
    <w:rsid w:val="00E10AAD"/>
    <w:rsid w:val="00E179D8"/>
    <w:rsid w:val="00E207A7"/>
    <w:rsid w:val="00E27A17"/>
    <w:rsid w:val="00E33F16"/>
    <w:rsid w:val="00E7710E"/>
    <w:rsid w:val="00EB5A1A"/>
    <w:rsid w:val="00EC3FA3"/>
    <w:rsid w:val="00EE380B"/>
    <w:rsid w:val="00EE4DB4"/>
    <w:rsid w:val="00F20506"/>
    <w:rsid w:val="00F371C2"/>
    <w:rsid w:val="00F40663"/>
    <w:rsid w:val="00F54176"/>
    <w:rsid w:val="00F544B8"/>
    <w:rsid w:val="00F54740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50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50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5153</Words>
  <Characters>29374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2021-03-01T09:25:00Z</cp:lastPrinted>
  <dcterms:created xsi:type="dcterms:W3CDTF">2021-02-18T06:16:00Z</dcterms:created>
  <dcterms:modified xsi:type="dcterms:W3CDTF">2021-03-01T09:26:00Z</dcterms:modified>
</cp:coreProperties>
</file>